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1BE56" w14:textId="1D5E3708" w:rsidR="00700EF5" w:rsidRPr="00CE0424" w:rsidRDefault="00700EF5" w:rsidP="00700EF5">
      <w:pPr>
        <w:pStyle w:val="3GPPHeader"/>
        <w:spacing w:after="60"/>
        <w:rPr>
          <w:sz w:val="32"/>
          <w:szCs w:val="32"/>
          <w:highlight w:val="yellow"/>
        </w:rPr>
      </w:pPr>
      <w:bookmarkStart w:id="0" w:name="_Hlk510516396"/>
      <w:bookmarkEnd w:id="0"/>
      <w:r w:rsidRPr="00CE0424">
        <w:t>3GPP TSG-RAN WG</w:t>
      </w:r>
      <w:r>
        <w:t>2</w:t>
      </w:r>
      <w:r w:rsidRPr="00CE0424">
        <w:t xml:space="preserve"> #</w:t>
      </w:r>
      <w:r w:rsidR="001F4447">
        <w:t>1</w:t>
      </w:r>
      <w:r w:rsidR="00250BE2">
        <w:t>19</w:t>
      </w:r>
      <w:r w:rsidR="008B07C3">
        <w:t>-e</w:t>
      </w:r>
      <w:r w:rsidRPr="00CE0424">
        <w:tab/>
      </w:r>
      <w:proofErr w:type="spellStart"/>
      <w:r w:rsidRPr="00CE0424">
        <w:rPr>
          <w:sz w:val="32"/>
          <w:szCs w:val="32"/>
        </w:rPr>
        <w:t>Tdoc</w:t>
      </w:r>
      <w:proofErr w:type="spellEnd"/>
      <w:r w:rsidRPr="00CE0424">
        <w:rPr>
          <w:sz w:val="32"/>
          <w:szCs w:val="32"/>
        </w:rPr>
        <w:t xml:space="preserve"> </w:t>
      </w:r>
      <w:r w:rsidR="00B31FFA" w:rsidRPr="00B31FFA">
        <w:rPr>
          <w:sz w:val="32"/>
          <w:szCs w:val="32"/>
        </w:rPr>
        <w:t>R2-2207624</w:t>
      </w:r>
    </w:p>
    <w:p w14:paraId="72D26157" w14:textId="05539C8D" w:rsidR="003C30E8" w:rsidRPr="00CE0424" w:rsidRDefault="008B07C3" w:rsidP="003C30E8">
      <w:pPr>
        <w:pStyle w:val="3GPPHeader"/>
      </w:pPr>
      <w:r w:rsidRPr="008B07C3">
        <w:t>Electronic Meeting</w:t>
      </w:r>
      <w:r w:rsidR="003C30E8" w:rsidRPr="00EF76E2">
        <w:t xml:space="preserve">, </w:t>
      </w:r>
      <w:r w:rsidR="00EF76E2" w:rsidRPr="00EF76E2">
        <w:t>17</w:t>
      </w:r>
      <w:r w:rsidR="003C30E8" w:rsidRPr="00EF76E2">
        <w:rPr>
          <w:vertAlign w:val="superscript"/>
        </w:rPr>
        <w:t>t</w:t>
      </w:r>
      <w:r w:rsidR="00EF76E2">
        <w:rPr>
          <w:vertAlign w:val="superscript"/>
        </w:rPr>
        <w:t>h</w:t>
      </w:r>
      <w:r w:rsidR="003C30E8" w:rsidRPr="00EF76E2">
        <w:t xml:space="preserve"> – 2</w:t>
      </w:r>
      <w:r w:rsidR="000B18F8">
        <w:t>9</w:t>
      </w:r>
      <w:r w:rsidR="003C30E8" w:rsidRPr="00EF76E2">
        <w:rPr>
          <w:vertAlign w:val="superscript"/>
        </w:rPr>
        <w:t>th</w:t>
      </w:r>
      <w:r w:rsidR="003C30E8">
        <w:t xml:space="preserve"> </w:t>
      </w:r>
      <w:r w:rsidR="00DA26A9">
        <w:t>August</w:t>
      </w:r>
      <w:r w:rsidR="003C30E8">
        <w:t xml:space="preserve"> </w:t>
      </w:r>
      <w:r w:rsidR="003C30E8" w:rsidRPr="00631CA0">
        <w:t>20</w:t>
      </w:r>
      <w:r w:rsidR="00DA26A9">
        <w:t>22</w:t>
      </w:r>
    </w:p>
    <w:p w14:paraId="0AA699BF" w14:textId="77777777" w:rsidR="00E90E49" w:rsidRPr="00CE0424" w:rsidRDefault="00E90E49" w:rsidP="00357380">
      <w:pPr>
        <w:pStyle w:val="3GPPHeader"/>
      </w:pPr>
    </w:p>
    <w:p w14:paraId="3464E77D" w14:textId="310A9CB1" w:rsidR="00E90E49" w:rsidRPr="00581342" w:rsidRDefault="00E90E49" w:rsidP="00311702">
      <w:pPr>
        <w:pStyle w:val="3GPPHeader"/>
        <w:rPr>
          <w:sz w:val="22"/>
          <w:szCs w:val="22"/>
        </w:rPr>
      </w:pPr>
      <w:r w:rsidRPr="000215E9">
        <w:rPr>
          <w:sz w:val="22"/>
          <w:szCs w:val="22"/>
        </w:rPr>
        <w:t>Agenda Item:</w:t>
      </w:r>
      <w:r w:rsidRPr="000215E9">
        <w:rPr>
          <w:sz w:val="22"/>
          <w:szCs w:val="22"/>
        </w:rPr>
        <w:tab/>
      </w:r>
      <w:r w:rsidR="00E07805" w:rsidRPr="0041494D">
        <w:rPr>
          <w:sz w:val="22"/>
          <w:szCs w:val="22"/>
        </w:rPr>
        <w:t>8</w:t>
      </w:r>
      <w:r w:rsidR="00B53718" w:rsidRPr="0041494D">
        <w:rPr>
          <w:sz w:val="22"/>
          <w:szCs w:val="22"/>
        </w:rPr>
        <w:t>.8</w:t>
      </w:r>
      <w:r w:rsidR="000215E9" w:rsidRPr="0041494D">
        <w:rPr>
          <w:sz w:val="22"/>
          <w:szCs w:val="22"/>
        </w:rPr>
        <w:t>.</w:t>
      </w:r>
      <w:r w:rsidR="0041494D" w:rsidRPr="0041494D">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1E9F6304" w:rsidR="00E90E49" w:rsidRPr="00CE0424" w:rsidRDefault="003D3C45" w:rsidP="00311702">
      <w:pPr>
        <w:pStyle w:val="3GPPHeader"/>
        <w:rPr>
          <w:sz w:val="22"/>
          <w:szCs w:val="22"/>
        </w:rPr>
      </w:pPr>
      <w:r>
        <w:rPr>
          <w:sz w:val="22"/>
          <w:szCs w:val="22"/>
        </w:rPr>
        <w:t>Title:</w:t>
      </w:r>
      <w:r w:rsidR="00E90E49" w:rsidRPr="00CE0424">
        <w:rPr>
          <w:sz w:val="22"/>
          <w:szCs w:val="22"/>
        </w:rPr>
        <w:tab/>
      </w:r>
      <w:r w:rsidR="00DF7067">
        <w:rPr>
          <w:sz w:val="22"/>
          <w:szCs w:val="22"/>
        </w:rPr>
        <w:t>On measurement</w:t>
      </w:r>
      <w:r w:rsidR="004A497F">
        <w:rPr>
          <w:sz w:val="22"/>
          <w:szCs w:val="22"/>
        </w:rPr>
        <w:t xml:space="preserve"> </w:t>
      </w:r>
      <w:r w:rsidR="00747298">
        <w:rPr>
          <w:sz w:val="22"/>
          <w:szCs w:val="22"/>
        </w:rPr>
        <w:t xml:space="preserve">and reporting </w:t>
      </w:r>
      <w:r w:rsidR="000D1EDD">
        <w:rPr>
          <w:sz w:val="22"/>
          <w:szCs w:val="22"/>
        </w:rPr>
        <w:t>enhancements</w:t>
      </w:r>
      <w:r w:rsidR="00747298">
        <w:rPr>
          <w:sz w:val="22"/>
          <w:szCs w:val="22"/>
        </w:rPr>
        <w:t xml:space="preserve"> </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1840E79E" w:rsidR="000D1EE0" w:rsidRDefault="000D1EE0" w:rsidP="000D1EE0">
      <w:r>
        <w:t>In RAN#</w:t>
      </w:r>
      <w:r w:rsidR="00724729">
        <w:t>94-e</w:t>
      </w:r>
      <w:r>
        <w:t xml:space="preserve">, </w:t>
      </w:r>
      <w:r w:rsidR="001676C7">
        <w:t xml:space="preserve">a </w:t>
      </w:r>
      <w:r>
        <w:t xml:space="preserve">new WI for </w:t>
      </w:r>
      <w:r w:rsidR="00724729">
        <w:t>supporting UAV in NR was approved</w:t>
      </w:r>
      <w:r w:rsidR="0020278A">
        <w:t xml:space="preserve"> </w:t>
      </w:r>
      <w:r w:rsidR="0020278A">
        <w:fldChar w:fldCharType="begin"/>
      </w:r>
      <w:r w:rsidR="0020278A">
        <w:instrText xml:space="preserve"> REF _Ref110426397 \r \h </w:instrText>
      </w:r>
      <w:r w:rsidR="0020278A">
        <w:fldChar w:fldCharType="separate"/>
      </w:r>
      <w:r w:rsidR="00985A0D">
        <w:t>[1]</w:t>
      </w:r>
      <w:r w:rsidR="0020278A">
        <w:fldChar w:fldCharType="end"/>
      </w:r>
      <w:r>
        <w:t xml:space="preserve">. The WID includes an objective </w:t>
      </w:r>
      <w:r w:rsidR="00D16078">
        <w:t>on</w:t>
      </w:r>
      <w:r>
        <w:t xml:space="preserve"> </w:t>
      </w:r>
      <w:r w:rsidR="005273C2">
        <w:t>enhancing measurement reports</w:t>
      </w:r>
      <w:r w:rsidR="008F304D">
        <w:t xml:space="preserve"> and an </w:t>
      </w:r>
      <w:r w:rsidR="000015C2">
        <w:t xml:space="preserve">objective </w:t>
      </w:r>
      <w:r w:rsidR="00D16078">
        <w:t xml:space="preserve">on </w:t>
      </w:r>
      <w:proofErr w:type="spellStart"/>
      <w:r w:rsidR="00D16078">
        <w:t>signalling</w:t>
      </w:r>
      <w:proofErr w:type="spellEnd"/>
      <w:r w:rsidR="00D16078">
        <w:t xml:space="preserve"> to support </w:t>
      </w:r>
      <w:r w:rsidR="00335F80">
        <w:t>subscription</w:t>
      </w:r>
      <w:r w:rsidR="001A78C1">
        <w:t xml:space="preserve">-based </w:t>
      </w:r>
      <w:r w:rsidR="00E60954">
        <w:t>aerial-UE (AUE) identification</w:t>
      </w:r>
      <w:r w:rsidR="005273C2">
        <w:t>, as follows</w:t>
      </w:r>
      <w:r>
        <w:t>:</w:t>
      </w:r>
    </w:p>
    <w:p w14:paraId="7D55C423" w14:textId="77777777" w:rsidR="004C10B1" w:rsidRDefault="004C10B1" w:rsidP="004C10B1"/>
    <w:tbl>
      <w:tblPr>
        <w:tblStyle w:val="TableGrid"/>
        <w:tblW w:w="0" w:type="auto"/>
        <w:tblLook w:val="04A0" w:firstRow="1" w:lastRow="0" w:firstColumn="1" w:lastColumn="0" w:noHBand="0" w:noVBand="1"/>
      </w:tblPr>
      <w:tblGrid>
        <w:gridCol w:w="9629"/>
      </w:tblGrid>
      <w:tr w:rsidR="004C10B1" w14:paraId="2B7FBD8A" w14:textId="77777777" w:rsidTr="005F3954">
        <w:tc>
          <w:tcPr>
            <w:tcW w:w="9629" w:type="dxa"/>
          </w:tcPr>
          <w:p w14:paraId="528B7ECF" w14:textId="77777777" w:rsidR="005273C2" w:rsidRPr="00782F71" w:rsidRDefault="005273C2" w:rsidP="005273C2">
            <w:pPr>
              <w:rPr>
                <w:rStyle w:val="Emphasis"/>
                <w:i w:val="0"/>
              </w:rPr>
            </w:pPr>
            <w:r w:rsidRPr="00782F71">
              <w:rPr>
                <w:rStyle w:val="Emphasis"/>
                <w:i w:val="0"/>
              </w:rPr>
              <w:t>1. Specify the following enhancements on measurement reports [RAN2]:</w:t>
            </w:r>
          </w:p>
          <w:p w14:paraId="4C8CAB7B" w14:textId="77777777" w:rsidR="005273C2" w:rsidRPr="00782F71" w:rsidRDefault="005273C2" w:rsidP="00AD669E">
            <w:pPr>
              <w:numPr>
                <w:ilvl w:val="0"/>
                <w:numId w:val="10"/>
              </w:numPr>
              <w:spacing w:after="180"/>
              <w:jc w:val="left"/>
              <w:rPr>
                <w:rStyle w:val="Emphasis"/>
                <w:i w:val="0"/>
              </w:rPr>
            </w:pPr>
            <w:r w:rsidRPr="00782F71">
              <w:rPr>
                <w:rStyle w:val="Emphasis"/>
                <w:i w:val="0"/>
              </w:rPr>
              <w:t>UE-triggered measurement report based on configured height thresholds</w:t>
            </w:r>
          </w:p>
          <w:p w14:paraId="4B9B772F" w14:textId="77777777" w:rsidR="005273C2" w:rsidRPr="00782F71" w:rsidRDefault="005273C2" w:rsidP="00AD669E">
            <w:pPr>
              <w:numPr>
                <w:ilvl w:val="0"/>
                <w:numId w:val="10"/>
              </w:numPr>
              <w:spacing w:after="180"/>
              <w:jc w:val="left"/>
              <w:rPr>
                <w:rStyle w:val="Emphasis"/>
                <w:i w:val="0"/>
              </w:rPr>
            </w:pPr>
            <w:r w:rsidRPr="00782F71">
              <w:rPr>
                <w:rStyle w:val="Emphasis"/>
                <w:i w:val="0"/>
              </w:rPr>
              <w:t xml:space="preserve">Reporting of height, </w:t>
            </w:r>
            <w:proofErr w:type="gramStart"/>
            <w:r w:rsidRPr="00782F71">
              <w:rPr>
                <w:rStyle w:val="Emphasis"/>
                <w:i w:val="0"/>
              </w:rPr>
              <w:t>location</w:t>
            </w:r>
            <w:proofErr w:type="gramEnd"/>
            <w:r w:rsidRPr="00782F71">
              <w:rPr>
                <w:rStyle w:val="Emphasis"/>
                <w:i w:val="0"/>
              </w:rPr>
              <w:t xml:space="preserve"> and speed in measurement report</w:t>
            </w:r>
          </w:p>
          <w:p w14:paraId="26381653" w14:textId="77777777" w:rsidR="005273C2" w:rsidRPr="00782F71" w:rsidRDefault="005273C2" w:rsidP="00AD669E">
            <w:pPr>
              <w:numPr>
                <w:ilvl w:val="0"/>
                <w:numId w:val="10"/>
              </w:numPr>
              <w:spacing w:after="180"/>
              <w:jc w:val="left"/>
              <w:rPr>
                <w:rStyle w:val="Emphasis"/>
                <w:i w:val="0"/>
              </w:rPr>
            </w:pPr>
            <w:r w:rsidRPr="00782F71">
              <w:rPr>
                <w:rStyle w:val="Emphasis"/>
                <w:i w:val="0"/>
              </w:rPr>
              <w:t>Flight path reporting</w:t>
            </w:r>
          </w:p>
          <w:p w14:paraId="50BD363C" w14:textId="77777777" w:rsidR="005273C2" w:rsidRPr="00782F71" w:rsidRDefault="005273C2" w:rsidP="00AD669E">
            <w:pPr>
              <w:numPr>
                <w:ilvl w:val="0"/>
                <w:numId w:val="10"/>
              </w:numPr>
              <w:spacing w:after="180"/>
              <w:jc w:val="left"/>
              <w:rPr>
                <w:rStyle w:val="Emphasis"/>
                <w:i w:val="0"/>
              </w:rPr>
            </w:pPr>
            <w:r w:rsidRPr="00782F71">
              <w:rPr>
                <w:rStyle w:val="Emphasis"/>
                <w:i w:val="0"/>
              </w:rPr>
              <w:t>Measurement reporting based on a configured number of cells (</w:t>
            </w:r>
            <w:proofErr w:type="gramStart"/>
            <w:r w:rsidRPr="00782F71">
              <w:rPr>
                <w:rStyle w:val="Emphasis"/>
                <w:i w:val="0"/>
              </w:rPr>
              <w:t>i.e.</w:t>
            </w:r>
            <w:proofErr w:type="gramEnd"/>
            <w:r w:rsidRPr="00782F71">
              <w:rPr>
                <w:rStyle w:val="Emphasis"/>
                <w:i w:val="0"/>
              </w:rPr>
              <w:t xml:space="preserve"> larger than one) fulfilling the triggering criteria simultaneously</w:t>
            </w:r>
          </w:p>
          <w:p w14:paraId="1970ECEB" w14:textId="77777777" w:rsidR="004C10B1" w:rsidRDefault="005273C2" w:rsidP="00A27BEC">
            <w:pPr>
              <w:rPr>
                <w:iCs/>
              </w:rPr>
            </w:pPr>
            <w:r w:rsidRPr="00782F71">
              <w:rPr>
                <w:iCs/>
              </w:rPr>
              <w:t>Note: Work done in LTE is a starting point for this objective. NR-specific enhancements can be considered, if needed, while overall the LTE and NR solutions should be harmonized as much as possible.</w:t>
            </w:r>
          </w:p>
          <w:p w14:paraId="074D20F1" w14:textId="77777777" w:rsidR="008F304D" w:rsidRDefault="008F304D" w:rsidP="00A27BEC">
            <w:pPr>
              <w:rPr>
                <w:bCs/>
                <w:iCs/>
              </w:rPr>
            </w:pPr>
          </w:p>
          <w:p w14:paraId="34F58230" w14:textId="77777777" w:rsidR="008F304D" w:rsidRPr="004F4F5B" w:rsidRDefault="008F304D" w:rsidP="008F304D">
            <w:pPr>
              <w:rPr>
                <w:rStyle w:val="Emphasis"/>
                <w:i w:val="0"/>
              </w:rPr>
            </w:pPr>
            <w:r>
              <w:rPr>
                <w:rStyle w:val="Emphasis"/>
                <w:i w:val="0"/>
              </w:rPr>
              <w:t>2</w:t>
            </w:r>
            <w:r>
              <w:rPr>
                <w:rStyle w:val="Emphasis"/>
              </w:rPr>
              <w:t xml:space="preserve">. </w:t>
            </w:r>
            <w:r w:rsidRPr="004F4F5B">
              <w:rPr>
                <w:rStyle w:val="Emphasis"/>
                <w:i w:val="0"/>
              </w:rPr>
              <w:t>Specify the signaling to support subscription-based aerial-UE identification [RAN3/SA2 interaction/RAN2]</w:t>
            </w:r>
          </w:p>
          <w:p w14:paraId="1BB93700" w14:textId="49902D99" w:rsidR="008F304D" w:rsidRPr="00B235F8" w:rsidRDefault="008F304D" w:rsidP="008F304D">
            <w:pPr>
              <w:rPr>
                <w:bCs/>
              </w:rPr>
            </w:pPr>
            <w:r w:rsidRPr="004F4F5B">
              <w:rPr>
                <w:rStyle w:val="Emphasis"/>
                <w:i w:val="0"/>
              </w:rPr>
              <w:t>Note: Work done in LTE is a starting point for this objective. NR-specific enhancements can be considered, if needed, while overall the LTE and NR solutions should be harmonized as much as possible.</w:t>
            </w:r>
          </w:p>
        </w:tc>
      </w:tr>
    </w:tbl>
    <w:p w14:paraId="4065DDBF" w14:textId="70D4A2D4" w:rsidR="004C10B1" w:rsidRDefault="004C10B1" w:rsidP="000D1EE0"/>
    <w:p w14:paraId="54D457E0" w14:textId="0DFD0416" w:rsidR="004C10B1" w:rsidRPr="000C1BDA" w:rsidRDefault="003136E0" w:rsidP="004C10B1">
      <w:pPr>
        <w:rPr>
          <w:lang w:val="en-GB"/>
        </w:rPr>
      </w:pPr>
      <w:r>
        <w:rPr>
          <w:lang w:val="en-GB"/>
        </w:rPr>
        <w:t>In</w:t>
      </w:r>
      <w:r w:rsidR="004C10B1">
        <w:rPr>
          <w:lang w:val="en-GB"/>
        </w:rPr>
        <w:t xml:space="preserve"> this paper we discuss</w:t>
      </w:r>
      <w:r>
        <w:rPr>
          <w:lang w:val="en-GB"/>
        </w:rPr>
        <w:t xml:space="preserve"> </w:t>
      </w:r>
      <w:r w:rsidR="00E67550">
        <w:rPr>
          <w:lang w:val="en-GB"/>
        </w:rPr>
        <w:t>various</w:t>
      </w:r>
      <w:r w:rsidR="004F07FE">
        <w:rPr>
          <w:lang w:val="en-GB"/>
        </w:rPr>
        <w:t xml:space="preserve"> aspects of </w:t>
      </w:r>
      <w:r w:rsidR="00E67550">
        <w:rPr>
          <w:lang w:val="en-GB"/>
        </w:rPr>
        <w:t>th</w:t>
      </w:r>
      <w:r w:rsidR="00E60954">
        <w:rPr>
          <w:lang w:val="en-GB"/>
        </w:rPr>
        <w:t>e</w:t>
      </w:r>
      <w:r w:rsidR="00E67550">
        <w:rPr>
          <w:lang w:val="en-GB"/>
        </w:rPr>
        <w:t>s</w:t>
      </w:r>
      <w:r w:rsidR="00E60954">
        <w:rPr>
          <w:lang w:val="en-GB"/>
        </w:rPr>
        <w:t>e</w:t>
      </w:r>
      <w:r w:rsidR="00E67550">
        <w:rPr>
          <w:lang w:val="en-GB"/>
        </w:rPr>
        <w:t xml:space="preserve"> objective</w:t>
      </w:r>
      <w:r w:rsidR="00E60954">
        <w:rPr>
          <w:lang w:val="en-GB"/>
        </w:rPr>
        <w:t>s</w:t>
      </w:r>
      <w:r w:rsidR="004C10B1">
        <w:rPr>
          <w:lang w:val="en-GB"/>
        </w:rPr>
        <w:t>.</w:t>
      </w:r>
      <w:r w:rsidR="00CA751C">
        <w:rPr>
          <w:lang w:val="en-GB"/>
        </w:rPr>
        <w:t xml:space="preserve"> </w:t>
      </w:r>
    </w:p>
    <w:p w14:paraId="5BF51471" w14:textId="5F4C4ABF" w:rsidR="000D1EE0" w:rsidRDefault="004000E8" w:rsidP="000D1EE0">
      <w:pPr>
        <w:pStyle w:val="Heading1"/>
      </w:pPr>
      <w:bookmarkStart w:id="1" w:name="_Ref178064866"/>
      <w:r w:rsidRPr="00CE0424">
        <w:t>Discussion</w:t>
      </w:r>
      <w:bookmarkEnd w:id="1"/>
      <w:r w:rsidR="009C014D">
        <w:t xml:space="preserve"> </w:t>
      </w:r>
      <w:r w:rsidR="00CE5877">
        <w:t>on UE measurement reports</w:t>
      </w:r>
      <w:r w:rsidR="009C014D">
        <w:t xml:space="preserve"> </w:t>
      </w:r>
    </w:p>
    <w:p w14:paraId="4C1B7451" w14:textId="00519E8F" w:rsidR="00EA4402" w:rsidRDefault="005273C2" w:rsidP="00EA4402">
      <w:pPr>
        <w:rPr>
          <w:lang w:val="en-GB"/>
        </w:rPr>
      </w:pPr>
      <w:r>
        <w:rPr>
          <w:lang w:val="en-GB"/>
        </w:rPr>
        <w:t xml:space="preserve">The four </w:t>
      </w:r>
      <w:r w:rsidR="00BA22CC">
        <w:rPr>
          <w:lang w:val="en-GB"/>
        </w:rPr>
        <w:t>enhancements</w:t>
      </w:r>
      <w:r>
        <w:rPr>
          <w:lang w:val="en-GB"/>
        </w:rPr>
        <w:t xml:space="preserve"> listed above were specified in the Rel-15 for supporting UAV in LTE. As </w:t>
      </w:r>
      <w:r w:rsidR="00364E14">
        <w:rPr>
          <w:lang w:val="en-GB"/>
        </w:rPr>
        <w:t>noted</w:t>
      </w:r>
      <w:r>
        <w:rPr>
          <w:lang w:val="en-GB"/>
        </w:rPr>
        <w:t xml:space="preserve">, those enhancements will be a starting point for the enhancements in NR. In the following, we will discuss the topics one by one. Additionally, we will also discuss </w:t>
      </w:r>
      <w:r w:rsidR="006D566C">
        <w:rPr>
          <w:lang w:val="en-GB"/>
        </w:rPr>
        <w:t xml:space="preserve">a mechanism to control the </w:t>
      </w:r>
      <w:r w:rsidR="004F0FAF">
        <w:rPr>
          <w:lang w:val="en-GB"/>
        </w:rPr>
        <w:t>amount of measurement reporting.</w:t>
      </w:r>
      <w:r w:rsidR="00EA4402" w:rsidRPr="00EA4402">
        <w:rPr>
          <w:lang w:val="en-GB"/>
        </w:rPr>
        <w:t xml:space="preserve"> </w:t>
      </w:r>
      <w:r w:rsidR="00EA4402">
        <w:rPr>
          <w:lang w:val="en-GB"/>
        </w:rPr>
        <w:t xml:space="preserve">This issue was discussed in Rel-15 in a discussion papers </w:t>
      </w:r>
      <w:r w:rsidR="00EA4402">
        <w:rPr>
          <w:lang w:val="en-GB"/>
        </w:rPr>
        <w:fldChar w:fldCharType="begin"/>
      </w:r>
      <w:r w:rsidR="00EA4402">
        <w:rPr>
          <w:lang w:val="en-GB"/>
        </w:rPr>
        <w:instrText xml:space="preserve"> REF _Ref110870412 \r \h </w:instrText>
      </w:r>
      <w:r w:rsidR="00EA4402">
        <w:rPr>
          <w:lang w:val="en-GB"/>
        </w:rPr>
      </w:r>
      <w:r w:rsidR="00EA4402">
        <w:rPr>
          <w:lang w:val="en-GB"/>
        </w:rPr>
        <w:fldChar w:fldCharType="separate"/>
      </w:r>
      <w:r w:rsidR="00EA4402">
        <w:rPr>
          <w:lang w:val="en-GB"/>
        </w:rPr>
        <w:t>[6]</w:t>
      </w:r>
      <w:r w:rsidR="00EA4402">
        <w:rPr>
          <w:lang w:val="en-GB"/>
        </w:rPr>
        <w:fldChar w:fldCharType="end"/>
      </w:r>
      <w:r w:rsidR="00EA4402">
        <w:rPr>
          <w:lang w:val="en-GB"/>
        </w:rPr>
        <w:t xml:space="preserve"> </w:t>
      </w:r>
      <w:r w:rsidR="00EA4402">
        <w:rPr>
          <w:lang w:val="en-GB"/>
        </w:rPr>
        <w:fldChar w:fldCharType="begin"/>
      </w:r>
      <w:r w:rsidR="00EA4402">
        <w:rPr>
          <w:lang w:val="en-GB"/>
        </w:rPr>
        <w:instrText xml:space="preserve"> REF _Ref110870596 \r \h </w:instrText>
      </w:r>
      <w:r w:rsidR="00EA4402">
        <w:rPr>
          <w:lang w:val="en-GB"/>
        </w:rPr>
      </w:r>
      <w:r w:rsidR="00EA4402">
        <w:rPr>
          <w:lang w:val="en-GB"/>
        </w:rPr>
        <w:fldChar w:fldCharType="separate"/>
      </w:r>
      <w:r w:rsidR="00EA4402">
        <w:rPr>
          <w:lang w:val="en-GB"/>
        </w:rPr>
        <w:t>[7]</w:t>
      </w:r>
      <w:r w:rsidR="00EA4402">
        <w:rPr>
          <w:lang w:val="en-GB"/>
        </w:rPr>
        <w:fldChar w:fldCharType="end"/>
      </w:r>
      <w:r w:rsidR="00EA4402">
        <w:rPr>
          <w:lang w:val="en-GB"/>
        </w:rPr>
        <w:t xml:space="preserve"> and the discussion resulted in CRs </w:t>
      </w:r>
      <w:r w:rsidR="00EA4402">
        <w:rPr>
          <w:lang w:val="en-GB"/>
        </w:rPr>
        <w:fldChar w:fldCharType="begin"/>
      </w:r>
      <w:r w:rsidR="00EA4402">
        <w:rPr>
          <w:lang w:val="en-GB"/>
        </w:rPr>
        <w:instrText xml:space="preserve"> REF _Ref525223252 \r \h </w:instrText>
      </w:r>
      <w:r w:rsidR="00EA4402">
        <w:rPr>
          <w:lang w:val="en-GB"/>
        </w:rPr>
      </w:r>
      <w:r w:rsidR="00EA4402">
        <w:rPr>
          <w:lang w:val="en-GB"/>
        </w:rPr>
        <w:fldChar w:fldCharType="separate"/>
      </w:r>
      <w:r w:rsidR="00EA4402">
        <w:rPr>
          <w:lang w:val="en-GB"/>
        </w:rPr>
        <w:t>[8]</w:t>
      </w:r>
      <w:r w:rsidR="00EA4402">
        <w:rPr>
          <w:lang w:val="en-GB"/>
        </w:rPr>
        <w:fldChar w:fldCharType="end"/>
      </w:r>
      <w:r w:rsidR="00EA4402">
        <w:rPr>
          <w:lang w:val="en-GB"/>
        </w:rPr>
        <w:fldChar w:fldCharType="begin"/>
      </w:r>
      <w:r w:rsidR="00EA4402">
        <w:rPr>
          <w:lang w:val="en-GB"/>
        </w:rPr>
        <w:instrText xml:space="preserve"> REF _Ref525826756 \r \h </w:instrText>
      </w:r>
      <w:r w:rsidR="00EA4402">
        <w:rPr>
          <w:lang w:val="en-GB"/>
        </w:rPr>
      </w:r>
      <w:r w:rsidR="00EA4402">
        <w:rPr>
          <w:lang w:val="en-GB"/>
        </w:rPr>
        <w:fldChar w:fldCharType="separate"/>
      </w:r>
      <w:r w:rsidR="00EA4402">
        <w:rPr>
          <w:lang w:val="en-GB"/>
        </w:rPr>
        <w:t>[9]</w:t>
      </w:r>
      <w:r w:rsidR="00EA4402">
        <w:rPr>
          <w:lang w:val="en-GB"/>
        </w:rPr>
        <w:fldChar w:fldCharType="end"/>
      </w:r>
      <w:r w:rsidR="00EA4402">
        <w:rPr>
          <w:lang w:val="en-GB"/>
        </w:rPr>
        <w:t xml:space="preserve"> that were not adopted due to lack of time. This issue was also included during the preparation of the </w:t>
      </w:r>
      <w:r w:rsidR="00EA4402" w:rsidRPr="00402DBD">
        <w:rPr>
          <w:lang w:val="en-GB"/>
        </w:rPr>
        <w:t>Rel-</w:t>
      </w:r>
      <w:r w:rsidR="00EA4402" w:rsidRPr="006101F4">
        <w:rPr>
          <w:lang w:val="en-GB"/>
        </w:rPr>
        <w:t xml:space="preserve">18 WI </w:t>
      </w:r>
      <w:r w:rsidR="00EA4402" w:rsidRPr="006101F4">
        <w:rPr>
          <w:lang w:val="en-GB"/>
        </w:rPr>
        <w:fldChar w:fldCharType="begin"/>
      </w:r>
      <w:r w:rsidR="00EA4402" w:rsidRPr="006101F4">
        <w:rPr>
          <w:lang w:val="en-GB"/>
        </w:rPr>
        <w:instrText xml:space="preserve"> REF _Ref110868854 \r \h </w:instrText>
      </w:r>
      <w:r w:rsidR="00EA4402">
        <w:rPr>
          <w:lang w:val="en-GB"/>
        </w:rPr>
        <w:instrText xml:space="preserve"> \* MERGEFORMAT </w:instrText>
      </w:r>
      <w:r w:rsidR="00EA4402" w:rsidRPr="006101F4">
        <w:rPr>
          <w:lang w:val="en-GB"/>
        </w:rPr>
      </w:r>
      <w:r w:rsidR="00EA4402" w:rsidRPr="006101F4">
        <w:rPr>
          <w:lang w:val="en-GB"/>
        </w:rPr>
        <w:fldChar w:fldCharType="separate"/>
      </w:r>
      <w:r w:rsidR="00EA4402" w:rsidRPr="006101F4">
        <w:rPr>
          <w:lang w:val="en-GB"/>
        </w:rPr>
        <w:t>[5]</w:t>
      </w:r>
      <w:r w:rsidR="00EA4402" w:rsidRPr="006101F4">
        <w:rPr>
          <w:lang w:val="en-GB"/>
        </w:rPr>
        <w:fldChar w:fldCharType="end"/>
      </w:r>
      <w:r w:rsidR="00EA4402">
        <w:rPr>
          <w:lang w:val="en-GB"/>
        </w:rPr>
        <w:t xml:space="preserve"> but dropped in the very last phase</w:t>
      </w:r>
      <w:r w:rsidR="00EA4402" w:rsidRPr="006101F4">
        <w:rPr>
          <w:lang w:val="en-GB"/>
        </w:rPr>
        <w:t>.</w:t>
      </w:r>
      <w:r w:rsidR="00EA4402">
        <w:rPr>
          <w:lang w:val="en-GB"/>
        </w:rPr>
        <w:t xml:space="preserve"> </w:t>
      </w:r>
    </w:p>
    <w:p w14:paraId="6950C758" w14:textId="544A296E" w:rsidR="005273C2" w:rsidRDefault="005273C2" w:rsidP="005273C2">
      <w:pPr>
        <w:rPr>
          <w:lang w:val="en-GB"/>
        </w:rPr>
      </w:pPr>
    </w:p>
    <w:p w14:paraId="31A5518F" w14:textId="0BA50335" w:rsidR="005273C2" w:rsidRDefault="005273C2" w:rsidP="005273C2">
      <w:pPr>
        <w:pStyle w:val="Heading2"/>
      </w:pPr>
      <w:r>
        <w:t xml:space="preserve">Measurement report triggered by </w:t>
      </w:r>
      <w:r w:rsidR="00EB3A23">
        <w:t>height thresholds</w:t>
      </w:r>
    </w:p>
    <w:p w14:paraId="627A80FD" w14:textId="3A480AD7" w:rsidR="00EB3A23" w:rsidRDefault="005273C2" w:rsidP="00EB3A23">
      <w:pPr>
        <w:rPr>
          <w:lang w:val="en-GB"/>
        </w:rPr>
      </w:pPr>
      <w:r>
        <w:rPr>
          <w:lang w:val="en-GB"/>
        </w:rPr>
        <w:t>In Rel-15</w:t>
      </w:r>
      <w:r w:rsidR="00EB3A23">
        <w:rPr>
          <w:lang w:val="en-GB"/>
        </w:rPr>
        <w:t xml:space="preserve"> two n</w:t>
      </w:r>
      <w:r>
        <w:rPr>
          <w:lang w:val="en-GB"/>
        </w:rPr>
        <w:t xml:space="preserve">ew events </w:t>
      </w:r>
      <w:r w:rsidR="00EB3A23">
        <w:rPr>
          <w:lang w:val="en-GB"/>
        </w:rPr>
        <w:t xml:space="preserve">were specified </w:t>
      </w:r>
      <w:r>
        <w:rPr>
          <w:lang w:val="en-GB"/>
        </w:rPr>
        <w:t>for height-triggered measurement reports, namely</w:t>
      </w:r>
    </w:p>
    <w:p w14:paraId="2DAE1F93" w14:textId="2EC258EC" w:rsidR="00EB3A23" w:rsidRDefault="007E2FA3" w:rsidP="00AD669E">
      <w:pPr>
        <w:pStyle w:val="ListParagraph"/>
        <w:numPr>
          <w:ilvl w:val="0"/>
          <w:numId w:val="11"/>
        </w:numPr>
        <w:rPr>
          <w:lang w:val="en-GB"/>
        </w:rPr>
      </w:pPr>
      <w:r>
        <w:rPr>
          <w:lang w:val="en-GB"/>
        </w:rPr>
        <w:lastRenderedPageBreak/>
        <w:t xml:space="preserve">Event </w:t>
      </w:r>
      <w:r w:rsidR="00EB3A23">
        <w:rPr>
          <w:lang w:val="en-GB"/>
        </w:rPr>
        <w:t>H1:</w:t>
      </w:r>
      <w:r>
        <w:rPr>
          <w:lang w:val="en-GB"/>
        </w:rPr>
        <w:t xml:space="preserve"> The aerial UE height is above a threshold.</w:t>
      </w:r>
    </w:p>
    <w:p w14:paraId="30BB06A0" w14:textId="70DA3125" w:rsidR="005273C2" w:rsidRPr="00EB3A23" w:rsidRDefault="007E2FA3" w:rsidP="00AD669E">
      <w:pPr>
        <w:pStyle w:val="ListParagraph"/>
        <w:numPr>
          <w:ilvl w:val="0"/>
          <w:numId w:val="11"/>
        </w:numPr>
        <w:rPr>
          <w:lang w:val="en-GB"/>
        </w:rPr>
      </w:pPr>
      <w:r>
        <w:rPr>
          <w:lang w:val="en-GB"/>
        </w:rPr>
        <w:t xml:space="preserve">Event </w:t>
      </w:r>
      <w:r w:rsidR="00EB3A23">
        <w:rPr>
          <w:lang w:val="en-GB"/>
        </w:rPr>
        <w:t>H2:</w:t>
      </w:r>
      <w:r w:rsidR="005273C2" w:rsidRPr="00EB3A23">
        <w:rPr>
          <w:lang w:val="en-GB"/>
        </w:rPr>
        <w:t xml:space="preserve"> </w:t>
      </w:r>
      <w:r>
        <w:rPr>
          <w:lang w:val="en-GB"/>
        </w:rPr>
        <w:t>The aerial UE height is below a threshold.</w:t>
      </w:r>
    </w:p>
    <w:p w14:paraId="3885B253" w14:textId="1F3B956D" w:rsidR="00EB3A23" w:rsidRPr="00EB3A23" w:rsidRDefault="00EB3A23" w:rsidP="00CA751C">
      <w:pPr>
        <w:rPr>
          <w:lang w:val="en-GB"/>
        </w:rPr>
      </w:pPr>
      <w:r w:rsidRPr="00EB3A23">
        <w:rPr>
          <w:lang w:val="en-GB"/>
        </w:rPr>
        <w:t>These events help the network detect that a UE is in the flying mode and thereby the network can have further actions to facilitate such operation, such as adapting the number of resources scheduled to the UE</w:t>
      </w:r>
      <w:r>
        <w:rPr>
          <w:lang w:val="en-GB"/>
        </w:rPr>
        <w:t xml:space="preserve"> and/or having other measures to handle the interference to/from the flying UE.</w:t>
      </w:r>
    </w:p>
    <w:p w14:paraId="3E737AFA" w14:textId="1145AF51" w:rsidR="005273C2" w:rsidRDefault="00EB3A23" w:rsidP="000C1BDA">
      <w:pPr>
        <w:rPr>
          <w:lang w:val="en-GB"/>
        </w:rPr>
      </w:pPr>
      <w:r>
        <w:rPr>
          <w:lang w:val="en-GB"/>
        </w:rPr>
        <w:t xml:space="preserve">In our view, </w:t>
      </w:r>
      <w:proofErr w:type="gramStart"/>
      <w:r w:rsidR="003B2360">
        <w:rPr>
          <w:lang w:val="en-GB"/>
        </w:rPr>
        <w:t xml:space="preserve">both of </w:t>
      </w:r>
      <w:r>
        <w:rPr>
          <w:lang w:val="en-GB"/>
        </w:rPr>
        <w:t>these</w:t>
      </w:r>
      <w:proofErr w:type="gramEnd"/>
      <w:r>
        <w:rPr>
          <w:lang w:val="en-GB"/>
        </w:rPr>
        <w:t xml:space="preserve"> two events are useful in NR, and therefore should be supported:</w:t>
      </w:r>
    </w:p>
    <w:p w14:paraId="236CF12E" w14:textId="2D5B3B3B" w:rsidR="00EB3A23" w:rsidRDefault="00642CEF" w:rsidP="00BC35CB">
      <w:pPr>
        <w:pStyle w:val="Proposal"/>
        <w:tabs>
          <w:tab w:val="clear" w:pos="1701"/>
          <w:tab w:val="clear" w:pos="5556"/>
          <w:tab w:val="left" w:pos="1276"/>
          <w:tab w:val="num" w:pos="1418"/>
        </w:tabs>
        <w:ind w:left="1276" w:hanging="1276"/>
      </w:pPr>
      <w:bookmarkStart w:id="2" w:name="_Toc110935112"/>
      <w:r>
        <w:t>For height-triggered measurem</w:t>
      </w:r>
      <w:r w:rsidR="002D3D5B">
        <w:t xml:space="preserve">ent reports, </w:t>
      </w:r>
      <w:r w:rsidR="00BC35CB">
        <w:t xml:space="preserve">RAN2 to </w:t>
      </w:r>
      <w:r w:rsidR="002D3D5B">
        <w:t>i</w:t>
      </w:r>
      <w:r w:rsidR="00EB3A23">
        <w:t xml:space="preserve">ntroduce the events H1 and H2 in </w:t>
      </w:r>
      <w:r w:rsidR="00D21202">
        <w:t xml:space="preserve">NR </w:t>
      </w:r>
      <w:r w:rsidR="00EB3A23">
        <w:t>Rel-18.</w:t>
      </w:r>
      <w:bookmarkEnd w:id="2"/>
    </w:p>
    <w:p w14:paraId="667ED0F5" w14:textId="575F99B0" w:rsidR="00D21202" w:rsidRPr="00D21202" w:rsidRDefault="00D21202" w:rsidP="000C1BDA">
      <w:pPr>
        <w:rPr>
          <w:lang w:val="en-GB"/>
        </w:rPr>
      </w:pPr>
      <w:r w:rsidRPr="00D21202">
        <w:rPr>
          <w:lang w:val="en-GB"/>
        </w:rPr>
        <w:t>Besides</w:t>
      </w:r>
      <w:r>
        <w:rPr>
          <w:lang w:val="en-GB"/>
        </w:rPr>
        <w:t xml:space="preserve"> introducing the events</w:t>
      </w:r>
      <w:r w:rsidR="00253F8C">
        <w:rPr>
          <w:lang w:val="en-GB"/>
        </w:rPr>
        <w:t xml:space="preserve"> H1 and H2</w:t>
      </w:r>
      <w:r>
        <w:rPr>
          <w:lang w:val="en-GB"/>
        </w:rPr>
        <w:t>, RAN2 needs to discuss</w:t>
      </w:r>
      <w:r w:rsidR="00BD7A7E">
        <w:rPr>
          <w:lang w:val="en-GB"/>
        </w:rPr>
        <w:t xml:space="preserve"> whether the range and </w:t>
      </w:r>
      <w:r w:rsidR="00375188">
        <w:rPr>
          <w:lang w:val="en-GB"/>
        </w:rPr>
        <w:t>granularity</w:t>
      </w:r>
      <w:r w:rsidR="00BD7A7E">
        <w:rPr>
          <w:lang w:val="en-GB"/>
        </w:rPr>
        <w:t xml:space="preserve"> used in the configuration</w:t>
      </w:r>
      <w:r w:rsidR="00851D43">
        <w:rPr>
          <w:lang w:val="en-GB"/>
        </w:rPr>
        <w:t>s related to</w:t>
      </w:r>
      <w:r w:rsidR="00BD7A7E">
        <w:rPr>
          <w:lang w:val="en-GB"/>
        </w:rPr>
        <w:t xml:space="preserve"> the </w:t>
      </w:r>
      <w:r w:rsidR="00253F8C">
        <w:rPr>
          <w:lang w:val="en-GB"/>
        </w:rPr>
        <w:t>two events in Rel-15 can be reused.</w:t>
      </w:r>
      <w:r w:rsidR="00C62DA7">
        <w:rPr>
          <w:lang w:val="en-GB"/>
        </w:rPr>
        <w:t xml:space="preserve"> </w:t>
      </w:r>
      <w:r w:rsidR="001C2AA0">
        <w:rPr>
          <w:lang w:val="en-GB"/>
        </w:rPr>
        <w:t>Certainly, all details</w:t>
      </w:r>
      <w:r w:rsidR="002223B8">
        <w:rPr>
          <w:lang w:val="en-GB"/>
        </w:rPr>
        <w:t>, including hysteresis and report on leave need to be discussed</w:t>
      </w:r>
      <w:r w:rsidR="00F261BE">
        <w:rPr>
          <w:lang w:val="en-GB"/>
        </w:rPr>
        <w:t xml:space="preserve"> </w:t>
      </w:r>
      <w:r w:rsidR="00915614">
        <w:rPr>
          <w:lang w:val="en-GB"/>
        </w:rPr>
        <w:t xml:space="preserve">eventually but we suggest </w:t>
      </w:r>
      <w:proofErr w:type="gramStart"/>
      <w:r w:rsidR="00915614">
        <w:rPr>
          <w:lang w:val="en-GB"/>
        </w:rPr>
        <w:t>to start</w:t>
      </w:r>
      <w:proofErr w:type="gramEnd"/>
      <w:r w:rsidR="00915614">
        <w:rPr>
          <w:lang w:val="en-GB"/>
        </w:rPr>
        <w:t xml:space="preserve"> with range and granularity.</w:t>
      </w:r>
    </w:p>
    <w:p w14:paraId="45B08C0E" w14:textId="179D0F82" w:rsidR="005273C2" w:rsidRPr="004C66D3" w:rsidRDefault="00F21C72" w:rsidP="004C66D3">
      <w:pPr>
        <w:pStyle w:val="Proposal"/>
        <w:tabs>
          <w:tab w:val="clear" w:pos="1701"/>
          <w:tab w:val="clear" w:pos="5556"/>
          <w:tab w:val="left" w:pos="1276"/>
          <w:tab w:val="num" w:pos="1418"/>
        </w:tabs>
        <w:ind w:left="1276" w:hanging="1276"/>
      </w:pPr>
      <w:bookmarkStart w:id="3" w:name="_Toc110935113"/>
      <w:r w:rsidRPr="004C66D3">
        <w:t xml:space="preserve">RAN2 </w:t>
      </w:r>
      <w:r w:rsidR="0024586A" w:rsidRPr="004C66D3">
        <w:t xml:space="preserve">to discuss whether the range and </w:t>
      </w:r>
      <w:r w:rsidR="00A7719B">
        <w:t>granularity</w:t>
      </w:r>
      <w:r w:rsidR="0024586A" w:rsidRPr="004C66D3">
        <w:t xml:space="preserve"> defined in Rel-15 </w:t>
      </w:r>
      <w:r w:rsidR="004C66D3" w:rsidRPr="004C66D3">
        <w:t>for H1 and H2 can be</w:t>
      </w:r>
      <w:r w:rsidR="00EC490A" w:rsidRPr="004C66D3">
        <w:t xml:space="preserve"> reused</w:t>
      </w:r>
      <w:r w:rsidR="00993BF0">
        <w:t>.</w:t>
      </w:r>
      <w:bookmarkEnd w:id="3"/>
    </w:p>
    <w:p w14:paraId="32BE52E9" w14:textId="23CB323C" w:rsidR="00495486" w:rsidRDefault="004C66D3" w:rsidP="000C1BDA">
      <w:pPr>
        <w:rPr>
          <w:lang w:val="en-GB"/>
        </w:rPr>
      </w:pPr>
      <w:r>
        <w:rPr>
          <w:lang w:val="en-GB"/>
        </w:rPr>
        <w:t>Another important aspect to consider is</w:t>
      </w:r>
      <w:r w:rsidR="003A4C65">
        <w:rPr>
          <w:lang w:val="en-GB"/>
        </w:rPr>
        <w:t xml:space="preserve"> w</w:t>
      </w:r>
      <w:r w:rsidR="00495486">
        <w:rPr>
          <w:lang w:val="en-GB"/>
        </w:rPr>
        <w:t>hat to include in the content</w:t>
      </w:r>
      <w:r w:rsidR="008E56E8">
        <w:rPr>
          <w:lang w:val="en-GB"/>
        </w:rPr>
        <w:t>s</w:t>
      </w:r>
      <w:r w:rsidR="00495486">
        <w:rPr>
          <w:lang w:val="en-GB"/>
        </w:rPr>
        <w:t xml:space="preserve"> of </w:t>
      </w:r>
      <w:r w:rsidR="003A4C65">
        <w:rPr>
          <w:lang w:val="en-GB"/>
        </w:rPr>
        <w:t xml:space="preserve">UE </w:t>
      </w:r>
      <w:r w:rsidR="00495486">
        <w:rPr>
          <w:lang w:val="en-GB"/>
        </w:rPr>
        <w:t>report</w:t>
      </w:r>
      <w:r w:rsidR="003A4C65">
        <w:rPr>
          <w:lang w:val="en-GB"/>
        </w:rPr>
        <w:t xml:space="preserve"> triggered by the events H1 and H2</w:t>
      </w:r>
      <w:r w:rsidR="00495486">
        <w:rPr>
          <w:lang w:val="en-GB"/>
        </w:rPr>
        <w:t xml:space="preserve">, e.g., </w:t>
      </w:r>
      <w:r w:rsidR="003A4C65">
        <w:rPr>
          <w:lang w:val="en-GB"/>
        </w:rPr>
        <w:t xml:space="preserve">whether the report contains information about </w:t>
      </w:r>
      <w:r w:rsidR="00495486">
        <w:rPr>
          <w:lang w:val="en-GB"/>
        </w:rPr>
        <w:t>location or not etc.</w:t>
      </w:r>
      <w:r w:rsidR="00924208">
        <w:rPr>
          <w:lang w:val="en-GB"/>
        </w:rPr>
        <w:t xml:space="preserve"> </w:t>
      </w:r>
      <w:r w:rsidR="007F2656">
        <w:rPr>
          <w:lang w:val="en-GB"/>
        </w:rPr>
        <w:t>We discuss this in the next section.</w:t>
      </w:r>
    </w:p>
    <w:p w14:paraId="37AF4CA8" w14:textId="483BB206" w:rsidR="00EB3A23" w:rsidRDefault="00EB3A23" w:rsidP="00EB3A23">
      <w:pPr>
        <w:pStyle w:val="Heading2"/>
      </w:pPr>
      <w:r w:rsidRPr="00782F71">
        <w:rPr>
          <w:rStyle w:val="Emphasis"/>
          <w:i w:val="0"/>
          <w:lang w:val="en-US"/>
        </w:rPr>
        <w:t xml:space="preserve">Reporting of height, </w:t>
      </w:r>
      <w:proofErr w:type="gramStart"/>
      <w:r w:rsidRPr="00782F71">
        <w:rPr>
          <w:rStyle w:val="Emphasis"/>
          <w:i w:val="0"/>
          <w:lang w:val="en-US"/>
        </w:rPr>
        <w:t>location</w:t>
      </w:r>
      <w:proofErr w:type="gramEnd"/>
      <w:r w:rsidRPr="00782F71">
        <w:rPr>
          <w:rStyle w:val="Emphasis"/>
          <w:i w:val="0"/>
          <w:lang w:val="en-US"/>
        </w:rPr>
        <w:t xml:space="preserve"> and speed in measurement report</w:t>
      </w:r>
    </w:p>
    <w:p w14:paraId="3816A714" w14:textId="77777777" w:rsidR="000228C9" w:rsidRDefault="000228C9" w:rsidP="000C1BDA">
      <w:pPr>
        <w:rPr>
          <w:lang w:val="en-GB"/>
        </w:rPr>
      </w:pPr>
    </w:p>
    <w:p w14:paraId="75BBB950" w14:textId="6B40EF49" w:rsidR="00EB3A23" w:rsidRDefault="00613E15" w:rsidP="000C1BDA">
      <w:pPr>
        <w:rPr>
          <w:lang w:val="en-GB"/>
        </w:rPr>
      </w:pPr>
      <w:r>
        <w:rPr>
          <w:lang w:val="en-GB"/>
        </w:rPr>
        <w:t>Regarding the contents of the measurement</w:t>
      </w:r>
      <w:r w:rsidR="00EB3A23">
        <w:rPr>
          <w:lang w:val="en-GB"/>
        </w:rPr>
        <w:t xml:space="preserve"> reports, in Rel-15</w:t>
      </w:r>
      <w:r>
        <w:rPr>
          <w:lang w:val="en-GB"/>
        </w:rPr>
        <w:t>,</w:t>
      </w:r>
      <w:r w:rsidR="00EB3A23">
        <w:rPr>
          <w:lang w:val="en-GB"/>
        </w:rPr>
        <w:t xml:space="preserve"> </w:t>
      </w:r>
      <w:r w:rsidR="003228FE">
        <w:rPr>
          <w:lang w:val="en-GB"/>
        </w:rPr>
        <w:t xml:space="preserve">information about </w:t>
      </w:r>
      <w:r w:rsidR="00EB3A23">
        <w:rPr>
          <w:lang w:val="en-GB"/>
        </w:rPr>
        <w:t>the height, location, and speed of the UE</w:t>
      </w:r>
      <w:r w:rsidR="003228FE">
        <w:rPr>
          <w:lang w:val="en-GB"/>
        </w:rPr>
        <w:t xml:space="preserve"> is included</w:t>
      </w:r>
      <w:r w:rsidR="00EB3A23">
        <w:rPr>
          <w:lang w:val="en-GB"/>
        </w:rPr>
        <w:t xml:space="preserve">. </w:t>
      </w:r>
      <w:r w:rsidR="004A5C70">
        <w:rPr>
          <w:lang w:val="en-GB"/>
        </w:rPr>
        <w:t xml:space="preserve">In addition to the altitude of the UE </w:t>
      </w:r>
      <w:r w:rsidR="00086ADC">
        <w:rPr>
          <w:lang w:val="en-GB"/>
        </w:rPr>
        <w:t xml:space="preserve">in the field </w:t>
      </w:r>
      <w:proofErr w:type="spellStart"/>
      <w:r w:rsidR="00086ADC">
        <w:rPr>
          <w:lang w:val="en-GB"/>
        </w:rPr>
        <w:t>heighUE</w:t>
      </w:r>
      <w:proofErr w:type="spellEnd"/>
      <w:r w:rsidR="00086ADC">
        <w:rPr>
          <w:lang w:val="en-GB"/>
        </w:rPr>
        <w:t>,</w:t>
      </w:r>
      <w:r w:rsidR="006101F4">
        <w:rPr>
          <w:lang w:val="en-GB"/>
        </w:rPr>
        <w:t xml:space="preserve"> </w:t>
      </w:r>
      <w:r w:rsidR="007E2FA3">
        <w:rPr>
          <w:lang w:val="en-GB"/>
        </w:rPr>
        <w:t xml:space="preserve">the field </w:t>
      </w:r>
      <w:proofErr w:type="spellStart"/>
      <w:proofErr w:type="gramStart"/>
      <w:r w:rsidR="00CA4379" w:rsidRPr="00DA4559">
        <w:rPr>
          <w:i/>
          <w:snapToGrid w:val="0"/>
          <w:lang w:eastAsia="ko-KR"/>
        </w:rPr>
        <w:t>horizontalWithVerticalVelocityWithUncertainty</w:t>
      </w:r>
      <w:r w:rsidR="00CA4379" w:rsidRPr="00DA4559">
        <w:t>,</w:t>
      </w:r>
      <w:r w:rsidR="004B4D22">
        <w:t>was</w:t>
      </w:r>
      <w:proofErr w:type="spellEnd"/>
      <w:proofErr w:type="gramEnd"/>
      <w:r w:rsidR="004B4D22">
        <w:t xml:space="preserve"> added to the </w:t>
      </w:r>
      <w:r w:rsidR="00920256">
        <w:rPr>
          <w:lang w:val="en-GB"/>
        </w:rPr>
        <w:t>LocationInfo</w:t>
      </w:r>
      <w:r w:rsidR="00F83645">
        <w:rPr>
          <w:lang w:val="en-GB"/>
        </w:rPr>
        <w:t>-r10</w:t>
      </w:r>
      <w:r w:rsidR="00920256">
        <w:rPr>
          <w:lang w:val="en-GB"/>
        </w:rPr>
        <w:t xml:space="preserve"> information element in the RRC message. </w:t>
      </w:r>
    </w:p>
    <w:p w14:paraId="256391D5" w14:textId="3963797D" w:rsidR="00CB167F" w:rsidRPr="007057DD" w:rsidRDefault="008635B4" w:rsidP="007057DD">
      <w:pPr>
        <w:pStyle w:val="Observation"/>
        <w:ind w:left="1701" w:hanging="1701"/>
        <w:rPr>
          <w:lang w:val="en-GB"/>
        </w:rPr>
      </w:pPr>
      <w:bookmarkStart w:id="4" w:name="_Toc110935104"/>
      <w:r>
        <w:rPr>
          <w:lang w:val="en-GB"/>
        </w:rPr>
        <w:t xml:space="preserve">In </w:t>
      </w:r>
      <w:r w:rsidR="00CB167F" w:rsidRPr="007057DD">
        <w:rPr>
          <w:lang w:val="en-GB"/>
        </w:rPr>
        <w:t>LTE</w:t>
      </w:r>
      <w:r w:rsidR="00D465AB">
        <w:rPr>
          <w:lang w:val="en-GB"/>
        </w:rPr>
        <w:t xml:space="preserve"> Rel-15</w:t>
      </w:r>
      <w:r>
        <w:rPr>
          <w:lang w:val="en-GB"/>
        </w:rPr>
        <w:t>,</w:t>
      </w:r>
      <w:r w:rsidR="00CB167F" w:rsidRPr="007057DD">
        <w:rPr>
          <w:lang w:val="en-GB"/>
        </w:rPr>
        <w:t xml:space="preserve"> </w:t>
      </w:r>
      <w:r>
        <w:rPr>
          <w:lang w:val="en-GB"/>
        </w:rPr>
        <w:t>UE</w:t>
      </w:r>
      <w:r w:rsidR="00CB167F" w:rsidRPr="007057DD">
        <w:rPr>
          <w:lang w:val="en-GB"/>
        </w:rPr>
        <w:t xml:space="preserve"> measurement report</w:t>
      </w:r>
      <w:r w:rsidR="00BF6DC1" w:rsidRPr="007057DD">
        <w:rPr>
          <w:lang w:val="en-GB"/>
        </w:rPr>
        <w:t xml:space="preserve"> </w:t>
      </w:r>
      <w:r w:rsidR="007E4C7B">
        <w:rPr>
          <w:lang w:val="en-GB"/>
        </w:rPr>
        <w:t xml:space="preserve">for H1 and H2 </w:t>
      </w:r>
      <w:r>
        <w:rPr>
          <w:lang w:val="en-GB"/>
        </w:rPr>
        <w:t xml:space="preserve">includes information about </w:t>
      </w:r>
      <w:r w:rsidR="007E4C7B">
        <w:rPr>
          <w:lang w:val="en-GB"/>
        </w:rPr>
        <w:t xml:space="preserve">altitude of the UE, location as well as </w:t>
      </w:r>
      <w:r w:rsidR="004D3B58">
        <w:rPr>
          <w:lang w:val="en-GB"/>
        </w:rPr>
        <w:t xml:space="preserve">velocity of the </w:t>
      </w:r>
      <w:proofErr w:type="gramStart"/>
      <w:r w:rsidR="004D3B58">
        <w:rPr>
          <w:lang w:val="en-GB"/>
        </w:rPr>
        <w:t>UE</w:t>
      </w:r>
      <w:r w:rsidR="00BF6DC1" w:rsidRPr="007057DD">
        <w:rPr>
          <w:lang w:val="en-GB"/>
        </w:rPr>
        <w:t>(</w:t>
      </w:r>
      <w:proofErr w:type="gramEnd"/>
      <w:r w:rsidR="00BF6DC1" w:rsidRPr="007057DD">
        <w:rPr>
          <w:lang w:val="en-GB"/>
        </w:rPr>
        <w:t>vertical, horizontal)</w:t>
      </w:r>
      <w:bookmarkEnd w:id="4"/>
    </w:p>
    <w:p w14:paraId="34222B9B" w14:textId="2C31FC36" w:rsidR="00731A60" w:rsidRDefault="00731A60" w:rsidP="000C1BDA">
      <w:pPr>
        <w:rPr>
          <w:lang w:val="en-GB"/>
        </w:rPr>
      </w:pPr>
    </w:p>
    <w:p w14:paraId="1105FB7A" w14:textId="14A57631" w:rsidR="00731A60" w:rsidRDefault="00731A60" w:rsidP="000C1BDA">
      <w:pPr>
        <w:rPr>
          <w:lang w:val="en-GB"/>
        </w:rPr>
      </w:pPr>
      <w:r>
        <w:rPr>
          <w:lang w:val="en-GB"/>
        </w:rPr>
        <w:t xml:space="preserve">In NR, the </w:t>
      </w:r>
      <w:proofErr w:type="spellStart"/>
      <w:r>
        <w:rPr>
          <w:lang w:val="en-GB"/>
        </w:rPr>
        <w:t>LocationInf</w:t>
      </w:r>
      <w:r w:rsidR="00EE58AC">
        <w:rPr>
          <w:lang w:val="en-GB"/>
        </w:rPr>
        <w:t>o</w:t>
      </w:r>
      <w:proofErr w:type="spellEnd"/>
      <w:r>
        <w:rPr>
          <w:lang w:val="en-GB"/>
        </w:rPr>
        <w:t xml:space="preserve"> is as follows:</w:t>
      </w:r>
    </w:p>
    <w:p w14:paraId="0CFF1971" w14:textId="77777777" w:rsidR="0031776C" w:rsidRPr="0031776C" w:rsidRDefault="0031776C" w:rsidP="0031776C">
      <w:pPr>
        <w:keepNext/>
        <w:keepLines/>
        <w:numPr>
          <w:ilvl w:val="0"/>
          <w:numId w:val="20"/>
        </w:numPr>
        <w:spacing w:before="120" w:after="180"/>
        <w:ind w:left="1418" w:hanging="1418"/>
        <w:jc w:val="left"/>
        <w:outlineLvl w:val="3"/>
        <w:rPr>
          <w:rFonts w:eastAsia="Times New Roman"/>
          <w:sz w:val="24"/>
          <w:lang w:val="en-GB" w:eastAsia="ja-JP"/>
        </w:rPr>
      </w:pPr>
      <w:bookmarkStart w:id="5" w:name="_Toc60777198"/>
      <w:bookmarkStart w:id="6" w:name="_Toc100930086"/>
      <w:r w:rsidRPr="0031776C">
        <w:rPr>
          <w:rFonts w:eastAsia="Times New Roman"/>
          <w:sz w:val="24"/>
          <w:lang w:val="en-GB" w:eastAsia="ja-JP"/>
        </w:rPr>
        <w:t>–</w:t>
      </w:r>
      <w:r w:rsidRPr="0031776C">
        <w:rPr>
          <w:rFonts w:eastAsia="Times New Roman"/>
          <w:sz w:val="24"/>
          <w:lang w:val="en-GB" w:eastAsia="ja-JP"/>
        </w:rPr>
        <w:tab/>
      </w:r>
      <w:proofErr w:type="spellStart"/>
      <w:r w:rsidRPr="0031776C">
        <w:rPr>
          <w:rFonts w:eastAsia="Times New Roman"/>
          <w:i/>
          <w:iCs/>
          <w:sz w:val="24"/>
          <w:lang w:val="en-GB" w:eastAsia="ja-JP"/>
        </w:rPr>
        <w:t>CommonLocationInfo</w:t>
      </w:r>
      <w:bookmarkEnd w:id="5"/>
      <w:bookmarkEnd w:id="6"/>
      <w:proofErr w:type="spellEnd"/>
    </w:p>
    <w:p w14:paraId="317FACE3" w14:textId="77777777" w:rsidR="0031776C" w:rsidRPr="0031776C" w:rsidRDefault="0031776C" w:rsidP="0031776C">
      <w:pPr>
        <w:spacing w:after="180"/>
        <w:jc w:val="left"/>
        <w:rPr>
          <w:rFonts w:ascii="Times New Roman" w:eastAsia="Times New Roman" w:hAnsi="Times New Roman"/>
          <w:lang w:val="en-GB" w:eastAsia="ja-JP"/>
        </w:rPr>
      </w:pPr>
      <w:r w:rsidRPr="0031776C">
        <w:rPr>
          <w:rFonts w:ascii="Times New Roman" w:eastAsia="Times New Roman" w:hAnsi="Times New Roman"/>
          <w:lang w:val="en-GB" w:eastAsia="ja-JP"/>
        </w:rPr>
        <w:t xml:space="preserve">The IE </w:t>
      </w:r>
      <w:proofErr w:type="spellStart"/>
      <w:r w:rsidRPr="0031776C">
        <w:rPr>
          <w:rFonts w:ascii="Times New Roman" w:eastAsia="Times New Roman" w:hAnsi="Times New Roman"/>
          <w:i/>
          <w:lang w:val="en-GB" w:eastAsia="ja-JP"/>
        </w:rPr>
        <w:t>CommonLocationInfo</w:t>
      </w:r>
      <w:proofErr w:type="spellEnd"/>
      <w:r w:rsidRPr="0031776C">
        <w:rPr>
          <w:rFonts w:ascii="Times New Roman" w:eastAsia="Times New Roman" w:hAnsi="Times New Roman"/>
          <w:lang w:val="en-GB" w:eastAsia="ja-JP"/>
        </w:rPr>
        <w:t xml:space="preserve"> is used to transfer detailed location information available at the UE to correlate measurements and UE position information.</w:t>
      </w:r>
    </w:p>
    <w:p w14:paraId="0A185A15" w14:textId="77777777" w:rsidR="0031776C" w:rsidRPr="0031776C" w:rsidRDefault="0031776C" w:rsidP="0031776C">
      <w:pPr>
        <w:keepNext/>
        <w:keepLines/>
        <w:numPr>
          <w:ilvl w:val="0"/>
          <w:numId w:val="21"/>
        </w:numPr>
        <w:spacing w:before="60" w:after="180"/>
        <w:ind w:left="0" w:firstLine="0"/>
        <w:jc w:val="center"/>
        <w:rPr>
          <w:rFonts w:eastAsia="Times New Roman"/>
          <w:b/>
          <w:lang w:val="en-GB" w:eastAsia="ja-JP"/>
        </w:rPr>
      </w:pPr>
      <w:proofErr w:type="spellStart"/>
      <w:r w:rsidRPr="0031776C">
        <w:rPr>
          <w:rFonts w:eastAsia="Times New Roman"/>
          <w:b/>
          <w:i/>
          <w:lang w:val="en-GB" w:eastAsia="ja-JP"/>
        </w:rPr>
        <w:t>CommonLocationInfo</w:t>
      </w:r>
      <w:proofErr w:type="spellEnd"/>
      <w:r w:rsidRPr="0031776C">
        <w:rPr>
          <w:rFonts w:eastAsia="Times New Roman"/>
          <w:b/>
          <w:lang w:val="en-GB" w:eastAsia="ja-JP"/>
        </w:rPr>
        <w:t xml:space="preserve"> information element</w:t>
      </w:r>
    </w:p>
    <w:p w14:paraId="6344946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ASN1START</w:t>
      </w:r>
    </w:p>
    <w:p w14:paraId="58FDCC71"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TAG-COMMONLOCATIONINFO-START</w:t>
      </w:r>
    </w:p>
    <w:p w14:paraId="1B98FE8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5768E445"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CommonLocationInfo-r16 ::= </w:t>
      </w:r>
      <w:r w:rsidRPr="0031776C">
        <w:rPr>
          <w:rFonts w:ascii="Courier New" w:eastAsia="Times New Roman" w:hAnsi="Courier New"/>
          <w:noProof/>
          <w:color w:val="993366"/>
          <w:sz w:val="16"/>
          <w:lang w:val="en-GB" w:eastAsia="en-GB"/>
        </w:rPr>
        <w:t>SEQUENCE</w:t>
      </w:r>
      <w:r w:rsidRPr="0031776C">
        <w:rPr>
          <w:rFonts w:ascii="Courier New" w:eastAsia="Times New Roman" w:hAnsi="Courier New"/>
          <w:noProof/>
          <w:sz w:val="16"/>
          <w:lang w:val="en-GB" w:eastAsia="en-GB"/>
        </w:rPr>
        <w:t xml:space="preserve"> {</w:t>
      </w:r>
    </w:p>
    <w:p w14:paraId="6E0A0E7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gnss-TOD-msec-r16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12DAF967"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locationTimestamp-r16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59EA12F"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locationCoordinate-r16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619A6DD3"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locationError-r16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7C742B43"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locationSource-r16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r w:rsidRPr="0031776C">
        <w:rPr>
          <w:rFonts w:ascii="Courier New" w:eastAsia="Times New Roman" w:hAnsi="Courier New"/>
          <w:noProof/>
          <w:sz w:val="16"/>
          <w:lang w:val="en-GB" w:eastAsia="en-GB"/>
        </w:rPr>
        <w:t>,</w:t>
      </w:r>
    </w:p>
    <w:p w14:paraId="0FACB3F6"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r w:rsidRPr="0031776C">
        <w:rPr>
          <w:rFonts w:ascii="Courier New" w:eastAsia="Times New Roman" w:hAnsi="Courier New"/>
          <w:noProof/>
          <w:sz w:val="16"/>
          <w:lang w:val="en-GB" w:eastAsia="en-GB"/>
        </w:rPr>
        <w:t xml:space="preserve">    velocityEstimate-r16       </w:t>
      </w:r>
      <w:r w:rsidRPr="0031776C">
        <w:rPr>
          <w:rFonts w:ascii="Courier New" w:eastAsia="Times New Roman" w:hAnsi="Courier New"/>
          <w:noProof/>
          <w:color w:val="993366"/>
          <w:sz w:val="16"/>
          <w:lang w:val="en-GB" w:eastAsia="en-GB"/>
        </w:rPr>
        <w:t>OCTET</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STRING</w:t>
      </w:r>
      <w:r w:rsidRPr="0031776C">
        <w:rPr>
          <w:rFonts w:ascii="Courier New" w:eastAsia="Times New Roman" w:hAnsi="Courier New"/>
          <w:noProof/>
          <w:sz w:val="16"/>
          <w:lang w:val="en-GB" w:eastAsia="en-GB"/>
        </w:rPr>
        <w:t xml:space="preserve">     </w:t>
      </w:r>
      <w:r w:rsidRPr="0031776C">
        <w:rPr>
          <w:rFonts w:ascii="Courier New" w:eastAsia="Times New Roman" w:hAnsi="Courier New"/>
          <w:noProof/>
          <w:color w:val="993366"/>
          <w:sz w:val="16"/>
          <w:lang w:val="en-GB" w:eastAsia="en-GB"/>
        </w:rPr>
        <w:t>OPTIONAL</w:t>
      </w:r>
    </w:p>
    <w:p w14:paraId="6F809957"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Calibri" w:hAnsi="Courier New"/>
          <w:noProof/>
          <w:sz w:val="16"/>
          <w:lang w:val="en-GB" w:eastAsia="en-GB"/>
        </w:rPr>
      </w:pPr>
      <w:r w:rsidRPr="0031776C">
        <w:rPr>
          <w:rFonts w:ascii="Courier New" w:eastAsia="Times New Roman" w:hAnsi="Courier New"/>
          <w:noProof/>
          <w:sz w:val="16"/>
          <w:lang w:val="en-GB" w:eastAsia="en-GB"/>
        </w:rPr>
        <w:t>}</w:t>
      </w:r>
    </w:p>
    <w:p w14:paraId="3387888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val="en-GB" w:eastAsia="en-GB"/>
        </w:rPr>
      </w:pPr>
    </w:p>
    <w:p w14:paraId="718E836E"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TAG-COMMONLOCATIONINFO-STOP</w:t>
      </w:r>
    </w:p>
    <w:p w14:paraId="0354F69F" w14:textId="77777777" w:rsidR="0031776C" w:rsidRPr="0031776C" w:rsidRDefault="0031776C" w:rsidP="003177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val="en-GB" w:eastAsia="en-GB"/>
        </w:rPr>
      </w:pPr>
      <w:r w:rsidRPr="0031776C">
        <w:rPr>
          <w:rFonts w:ascii="Courier New" w:eastAsia="Times New Roman" w:hAnsi="Courier New"/>
          <w:noProof/>
          <w:color w:val="808080"/>
          <w:sz w:val="16"/>
          <w:lang w:val="en-GB" w:eastAsia="en-GB"/>
        </w:rPr>
        <w:t>-- ASN1STOP</w:t>
      </w:r>
    </w:p>
    <w:p w14:paraId="3A6C2370" w14:textId="77777777" w:rsidR="00731A60" w:rsidRDefault="00731A60" w:rsidP="000C1BDA">
      <w:pPr>
        <w:rPr>
          <w:lang w:val="en-GB"/>
        </w:rPr>
      </w:pPr>
    </w:p>
    <w:p w14:paraId="73152A29" w14:textId="77777777" w:rsidR="008E0B8B" w:rsidRPr="00962B3F" w:rsidRDefault="008E0B8B" w:rsidP="008E0B8B"/>
    <w:tbl>
      <w:tblPr>
        <w:tblW w:w="984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842"/>
      </w:tblGrid>
      <w:tr w:rsidR="008E0B8B" w:rsidRPr="00962B3F" w14:paraId="17151F02" w14:textId="77777777" w:rsidTr="006101F4">
        <w:trPr>
          <w:cantSplit/>
          <w:trHeight w:val="209"/>
        </w:trPr>
        <w:tc>
          <w:tcPr>
            <w:tcW w:w="9842" w:type="dxa"/>
            <w:tcBorders>
              <w:top w:val="single" w:sz="4" w:space="0" w:color="808080"/>
              <w:left w:val="single" w:sz="4" w:space="0" w:color="808080"/>
              <w:bottom w:val="single" w:sz="4" w:space="0" w:color="808080"/>
              <w:right w:val="single" w:sz="4" w:space="0" w:color="808080"/>
            </w:tcBorders>
            <w:hideMark/>
          </w:tcPr>
          <w:p w14:paraId="0DFF52B8" w14:textId="77777777" w:rsidR="008E0B8B" w:rsidRPr="00962B3F" w:rsidRDefault="008E0B8B" w:rsidP="000F2B9F">
            <w:pPr>
              <w:pStyle w:val="TAH"/>
              <w:rPr>
                <w:snapToGrid w:val="0"/>
                <w:lang w:eastAsia="sv-SE"/>
              </w:rPr>
            </w:pPr>
            <w:proofErr w:type="spellStart"/>
            <w:r w:rsidRPr="00962B3F">
              <w:rPr>
                <w:i/>
                <w:iCs/>
                <w:snapToGrid w:val="0"/>
                <w:lang w:eastAsia="sv-SE"/>
              </w:rPr>
              <w:lastRenderedPageBreak/>
              <w:t>CommonLocationInfo</w:t>
            </w:r>
            <w:proofErr w:type="spellEnd"/>
            <w:r w:rsidRPr="00962B3F">
              <w:rPr>
                <w:snapToGrid w:val="0"/>
                <w:lang w:eastAsia="sv-SE"/>
              </w:rPr>
              <w:t xml:space="preserve"> field descriptions</w:t>
            </w:r>
          </w:p>
        </w:tc>
      </w:tr>
      <w:tr w:rsidR="008E0B8B" w:rsidRPr="00962B3F" w14:paraId="105A04F2" w14:textId="77777777" w:rsidTr="006101F4">
        <w:trPr>
          <w:cantSplit/>
          <w:trHeight w:val="447"/>
        </w:trPr>
        <w:tc>
          <w:tcPr>
            <w:tcW w:w="9842" w:type="dxa"/>
            <w:tcBorders>
              <w:top w:val="single" w:sz="4" w:space="0" w:color="808080"/>
              <w:left w:val="single" w:sz="4" w:space="0" w:color="808080"/>
              <w:bottom w:val="single" w:sz="4" w:space="0" w:color="808080"/>
              <w:right w:val="single" w:sz="4" w:space="0" w:color="808080"/>
            </w:tcBorders>
            <w:hideMark/>
          </w:tcPr>
          <w:p w14:paraId="2053521E" w14:textId="77777777" w:rsidR="008E0B8B" w:rsidRPr="00962B3F" w:rsidRDefault="008E0B8B" w:rsidP="000F2B9F">
            <w:pPr>
              <w:pStyle w:val="TAL"/>
              <w:rPr>
                <w:b/>
                <w:bCs/>
                <w:i/>
                <w:iCs/>
                <w:snapToGrid w:val="0"/>
                <w:lang w:eastAsia="en-GB"/>
              </w:rPr>
            </w:pPr>
            <w:proofErr w:type="spellStart"/>
            <w:r w:rsidRPr="00962B3F">
              <w:rPr>
                <w:b/>
                <w:bCs/>
                <w:i/>
                <w:iCs/>
                <w:snapToGrid w:val="0"/>
                <w:lang w:eastAsia="en-GB"/>
              </w:rPr>
              <w:t>gnss</w:t>
            </w:r>
            <w:proofErr w:type="spellEnd"/>
            <w:r w:rsidRPr="00962B3F">
              <w:rPr>
                <w:b/>
                <w:bCs/>
                <w:i/>
                <w:iCs/>
                <w:snapToGrid w:val="0"/>
                <w:lang w:eastAsia="en-GB"/>
              </w:rPr>
              <w:t>-TOD-msec</w:t>
            </w:r>
          </w:p>
          <w:p w14:paraId="3781F9D4"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gnss</w:t>
            </w:r>
            <w:proofErr w:type="spellEnd"/>
            <w:r w:rsidRPr="00962B3F">
              <w:rPr>
                <w:i/>
                <w:snapToGrid w:val="0"/>
                <w:lang w:eastAsia="en-GB"/>
              </w:rPr>
              <w:t>-TOD-msec</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18A15E88"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687C83F7" w14:textId="77777777" w:rsidR="008E0B8B" w:rsidRPr="00962B3F" w:rsidRDefault="008E0B8B" w:rsidP="000F2B9F">
            <w:pPr>
              <w:pStyle w:val="TAL"/>
              <w:rPr>
                <w:b/>
                <w:bCs/>
                <w:i/>
                <w:iCs/>
                <w:snapToGrid w:val="0"/>
                <w:lang w:eastAsia="en-GB"/>
              </w:rPr>
            </w:pPr>
            <w:proofErr w:type="spellStart"/>
            <w:r w:rsidRPr="00962B3F">
              <w:rPr>
                <w:b/>
                <w:bCs/>
                <w:i/>
                <w:iCs/>
                <w:snapToGrid w:val="0"/>
                <w:lang w:eastAsia="en-GB"/>
              </w:rPr>
              <w:t>locationTimeStamp</w:t>
            </w:r>
            <w:proofErr w:type="spellEnd"/>
          </w:p>
          <w:p w14:paraId="0BDF8296"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proofErr w:type="spellStart"/>
            <w:r w:rsidRPr="00962B3F">
              <w:rPr>
                <w:i/>
                <w:snapToGrid w:val="0"/>
                <w:lang w:eastAsia="en-GB"/>
              </w:rPr>
              <w:t>DisplacementTimeStamp</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1C6689E6"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01B43711" w14:textId="77777777" w:rsidR="008E0B8B" w:rsidRPr="00962B3F" w:rsidRDefault="008E0B8B" w:rsidP="000F2B9F">
            <w:pPr>
              <w:pStyle w:val="TAL"/>
              <w:rPr>
                <w:b/>
                <w:bCs/>
                <w:i/>
                <w:iCs/>
                <w:lang w:eastAsia="en-GB"/>
              </w:rPr>
            </w:pPr>
            <w:proofErr w:type="spellStart"/>
            <w:r w:rsidRPr="00962B3F">
              <w:rPr>
                <w:b/>
                <w:bCs/>
                <w:i/>
                <w:iCs/>
                <w:snapToGrid w:val="0"/>
                <w:lang w:eastAsia="en-GB"/>
              </w:rPr>
              <w:t>locationCoordinate</w:t>
            </w:r>
            <w:proofErr w:type="spellEnd"/>
          </w:p>
          <w:p w14:paraId="79B1285E" w14:textId="77777777" w:rsidR="008E0B8B" w:rsidRPr="00962B3F" w:rsidRDefault="008E0B8B" w:rsidP="000F2B9F">
            <w:pPr>
              <w:pStyle w:val="TAL"/>
              <w:rPr>
                <w:lang w:eastAsia="en-GB"/>
              </w:rPr>
            </w:pPr>
            <w:r w:rsidRPr="00962B3F">
              <w:rPr>
                <w:snapToGrid w:val="0"/>
                <w:lang w:eastAsia="en-GB"/>
              </w:rPr>
              <w:t xml:space="preserve">Parameter type </w:t>
            </w:r>
            <w:proofErr w:type="spellStart"/>
            <w:r w:rsidRPr="00962B3F">
              <w:rPr>
                <w:i/>
                <w:snapToGrid w:val="0"/>
                <w:lang w:eastAsia="en-GB"/>
              </w:rPr>
              <w:t>LocationCoordinates</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74688253"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24C50EC1" w14:textId="77777777" w:rsidR="008E0B8B" w:rsidRPr="00962B3F" w:rsidRDefault="008E0B8B" w:rsidP="000F2B9F">
            <w:pPr>
              <w:pStyle w:val="TAL"/>
              <w:rPr>
                <w:b/>
                <w:bCs/>
                <w:i/>
                <w:iCs/>
                <w:snapToGrid w:val="0"/>
                <w:lang w:eastAsia="en-GB"/>
              </w:rPr>
            </w:pPr>
            <w:proofErr w:type="spellStart"/>
            <w:r w:rsidRPr="00962B3F">
              <w:rPr>
                <w:b/>
                <w:bCs/>
                <w:i/>
                <w:iCs/>
                <w:snapToGrid w:val="0"/>
                <w:lang w:eastAsia="en-GB"/>
              </w:rPr>
              <w:t>locationError</w:t>
            </w:r>
            <w:proofErr w:type="spellEnd"/>
          </w:p>
          <w:p w14:paraId="36D3BF8E" w14:textId="77777777" w:rsidR="008E0B8B" w:rsidRPr="00962B3F" w:rsidRDefault="008E0B8B" w:rsidP="000F2B9F">
            <w:pPr>
              <w:pStyle w:val="TAL"/>
              <w:rPr>
                <w:b/>
                <w:bCs/>
                <w:i/>
                <w:iCs/>
                <w:snapToGrid w:val="0"/>
                <w:lang w:eastAsia="en-GB"/>
              </w:rPr>
            </w:pPr>
            <w:r w:rsidRPr="00962B3F">
              <w:rPr>
                <w:snapToGrid w:val="0"/>
                <w:lang w:eastAsia="en-GB"/>
              </w:rPr>
              <w:t xml:space="preserve">Parameter </w:t>
            </w:r>
            <w:proofErr w:type="spellStart"/>
            <w:r w:rsidRPr="00962B3F">
              <w:rPr>
                <w:i/>
                <w:iCs/>
                <w:lang w:eastAsia="ko-KR"/>
              </w:rPr>
              <w:t>LocationError</w:t>
            </w:r>
            <w:proofErr w:type="spellEnd"/>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r w:rsidR="008E0B8B" w:rsidRPr="00962B3F" w14:paraId="2930F3CB"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685C9EE3" w14:textId="77777777" w:rsidR="008E0B8B" w:rsidRPr="00962B3F" w:rsidRDefault="008E0B8B" w:rsidP="000F2B9F">
            <w:pPr>
              <w:pStyle w:val="TAL"/>
              <w:rPr>
                <w:snapToGrid w:val="0"/>
                <w:lang w:eastAsia="sv-SE"/>
              </w:rPr>
            </w:pPr>
            <w:proofErr w:type="spellStart"/>
            <w:r w:rsidRPr="00962B3F">
              <w:rPr>
                <w:b/>
                <w:bCs/>
                <w:i/>
                <w:iCs/>
                <w:snapToGrid w:val="0"/>
                <w:lang w:eastAsia="en-GB"/>
              </w:rPr>
              <w:t>locationSource</w:t>
            </w:r>
            <w:proofErr w:type="spellEnd"/>
          </w:p>
          <w:p w14:paraId="44486AAB" w14:textId="77777777" w:rsidR="008E0B8B" w:rsidRPr="00962B3F" w:rsidRDefault="008E0B8B" w:rsidP="000F2B9F">
            <w:pPr>
              <w:pStyle w:val="TAL"/>
              <w:rPr>
                <w:bCs/>
                <w:iCs/>
                <w:snapToGrid w:val="0"/>
                <w:lang w:eastAsia="sv-SE"/>
              </w:rPr>
            </w:pPr>
            <w:r w:rsidRPr="00962B3F">
              <w:rPr>
                <w:bCs/>
                <w:iCs/>
                <w:snapToGrid w:val="0"/>
                <w:lang w:eastAsia="sv-SE"/>
              </w:rPr>
              <w:t xml:space="preserve">Parameter </w:t>
            </w:r>
            <w:proofErr w:type="spellStart"/>
            <w:r w:rsidRPr="00962B3F">
              <w:rPr>
                <w:i/>
                <w:lang w:eastAsia="ko-KR"/>
              </w:rPr>
              <w:t>LocationSource</w:t>
            </w:r>
            <w:proofErr w:type="spellEnd"/>
            <w:r w:rsidRPr="00962B3F">
              <w:rPr>
                <w:lang w:eastAsia="sv-SE"/>
              </w:rPr>
              <w:t xml:space="preserve"> defined in TS 37.355 [49].</w:t>
            </w:r>
            <w:r w:rsidRPr="00962B3F">
              <w:rPr>
                <w:lang w:eastAsia="en-GB"/>
              </w:rPr>
              <w:t xml:space="preserve"> The first/leftmost bit of the first octet contains the most significant bit.</w:t>
            </w:r>
          </w:p>
        </w:tc>
      </w:tr>
      <w:tr w:rsidR="008E0B8B" w:rsidRPr="00962B3F" w14:paraId="353E314E" w14:textId="77777777" w:rsidTr="006101F4">
        <w:trPr>
          <w:cantSplit/>
          <w:trHeight w:val="433"/>
        </w:trPr>
        <w:tc>
          <w:tcPr>
            <w:tcW w:w="9842" w:type="dxa"/>
            <w:tcBorders>
              <w:top w:val="single" w:sz="4" w:space="0" w:color="808080"/>
              <w:left w:val="single" w:sz="4" w:space="0" w:color="808080"/>
              <w:bottom w:val="single" w:sz="4" w:space="0" w:color="808080"/>
              <w:right w:val="single" w:sz="4" w:space="0" w:color="808080"/>
            </w:tcBorders>
            <w:hideMark/>
          </w:tcPr>
          <w:p w14:paraId="56058C22" w14:textId="77777777" w:rsidR="008E0B8B" w:rsidRPr="00962B3F" w:rsidRDefault="008E0B8B" w:rsidP="000F2B9F">
            <w:pPr>
              <w:pStyle w:val="TAL"/>
              <w:rPr>
                <w:b/>
                <w:bCs/>
                <w:i/>
                <w:iCs/>
                <w:snapToGrid w:val="0"/>
                <w:lang w:eastAsia="en-GB"/>
              </w:rPr>
            </w:pPr>
            <w:proofErr w:type="spellStart"/>
            <w:r w:rsidRPr="00962B3F">
              <w:rPr>
                <w:b/>
                <w:bCs/>
                <w:i/>
                <w:iCs/>
                <w:snapToGrid w:val="0"/>
                <w:lang w:eastAsia="en-GB"/>
              </w:rPr>
              <w:t>velocityEstimate</w:t>
            </w:r>
            <w:proofErr w:type="spellEnd"/>
          </w:p>
          <w:p w14:paraId="2DDDE8F1" w14:textId="77777777" w:rsidR="008E0B8B" w:rsidRPr="00962B3F" w:rsidRDefault="008E0B8B" w:rsidP="000F2B9F">
            <w:pPr>
              <w:pStyle w:val="TAL"/>
              <w:rPr>
                <w:b/>
                <w:bCs/>
                <w:i/>
                <w:iCs/>
                <w:snapToGrid w:val="0"/>
                <w:lang w:eastAsia="en-GB"/>
              </w:rPr>
            </w:pPr>
            <w:r w:rsidRPr="00962B3F">
              <w:rPr>
                <w:snapToGrid w:val="0"/>
                <w:lang w:eastAsia="en-GB"/>
              </w:rPr>
              <w:t xml:space="preserve">Parameter type </w:t>
            </w:r>
            <w:r w:rsidRPr="00962B3F">
              <w:rPr>
                <w:i/>
                <w:snapToGrid w:val="0"/>
                <w:lang w:eastAsia="en-GB"/>
              </w:rPr>
              <w:t>Velocity</w:t>
            </w:r>
            <w:r w:rsidRPr="00962B3F">
              <w:rPr>
                <w:snapToGrid w:val="0"/>
                <w:lang w:eastAsia="en-GB"/>
              </w:rPr>
              <w:t xml:space="preserve"> defined in TS 37.355 [49].</w:t>
            </w:r>
            <w:r w:rsidRPr="00962B3F">
              <w:rPr>
                <w:lang w:eastAsia="en-GB"/>
              </w:rPr>
              <w:t xml:space="preserve"> The first/leftmost bit of the first octet contains the most significant bit.</w:t>
            </w:r>
          </w:p>
        </w:tc>
      </w:tr>
    </w:tbl>
    <w:p w14:paraId="2DF64951" w14:textId="77777777" w:rsidR="008E0B8B" w:rsidRPr="00962B3F" w:rsidRDefault="008E0B8B" w:rsidP="008E0B8B"/>
    <w:p w14:paraId="5A1A3CF4" w14:textId="0E79AC66" w:rsidR="0031776C" w:rsidRDefault="0051759C" w:rsidP="000C1BDA">
      <w:pPr>
        <w:rPr>
          <w:lang w:val="en-GB"/>
        </w:rPr>
      </w:pPr>
      <w:r>
        <w:rPr>
          <w:lang w:val="en-GB"/>
        </w:rPr>
        <w:t>In addition, in Release-17, a coarse location reporting was</w:t>
      </w:r>
      <w:r w:rsidR="00E92E56">
        <w:rPr>
          <w:lang w:val="en-GB"/>
        </w:rPr>
        <w:t xml:space="preserve"> specified which has granularity of 2km. </w:t>
      </w:r>
      <w:r w:rsidR="00B40BA5">
        <w:rPr>
          <w:lang w:val="en-GB"/>
        </w:rPr>
        <w:t xml:space="preserve">It is presumed there </w:t>
      </w:r>
      <w:r w:rsidR="00236F4F">
        <w:rPr>
          <w:lang w:val="en-GB"/>
        </w:rPr>
        <w:t xml:space="preserve">is not really a use case for coarse location reporting for UAV. </w:t>
      </w:r>
      <w:r w:rsidR="00282A45">
        <w:rPr>
          <w:lang w:val="en-GB"/>
        </w:rPr>
        <w:t xml:space="preserve">RAN2 should discuss if the </w:t>
      </w:r>
      <w:proofErr w:type="spellStart"/>
      <w:r w:rsidR="00282A45">
        <w:rPr>
          <w:lang w:val="en-GB"/>
        </w:rPr>
        <w:t>Common</w:t>
      </w:r>
      <w:r w:rsidR="00F66775">
        <w:rPr>
          <w:lang w:val="en-GB"/>
        </w:rPr>
        <w:t>LocationInfo</w:t>
      </w:r>
      <w:proofErr w:type="spellEnd"/>
      <w:r w:rsidR="00F66775">
        <w:rPr>
          <w:lang w:val="en-GB"/>
        </w:rPr>
        <w:t xml:space="preserve"> provides the needed fields for</w:t>
      </w:r>
      <w:r w:rsidR="0084679C">
        <w:rPr>
          <w:lang w:val="en-GB"/>
        </w:rPr>
        <w:t xml:space="preserve"> location reporting in for H1 and H2 events, or in drone operation in general.</w:t>
      </w:r>
    </w:p>
    <w:p w14:paraId="6976E8E2" w14:textId="6CD789C3" w:rsidR="007057DD" w:rsidRDefault="007057DD" w:rsidP="000C1BDA">
      <w:pPr>
        <w:rPr>
          <w:lang w:val="en-GB"/>
        </w:rPr>
      </w:pPr>
    </w:p>
    <w:p w14:paraId="41F3AE5A" w14:textId="70CE864B" w:rsidR="00CB167F" w:rsidRDefault="00BF6DC1" w:rsidP="000B1472">
      <w:pPr>
        <w:pStyle w:val="Proposal"/>
        <w:tabs>
          <w:tab w:val="clear" w:pos="1701"/>
          <w:tab w:val="left" w:pos="1276"/>
        </w:tabs>
        <w:ind w:hanging="5556"/>
      </w:pPr>
      <w:bookmarkStart w:id="7" w:name="_Toc110935114"/>
      <w:r w:rsidRPr="000B1472">
        <w:t xml:space="preserve">RAN2 </w:t>
      </w:r>
      <w:r w:rsidR="000B1472">
        <w:t xml:space="preserve">to </w:t>
      </w:r>
      <w:r w:rsidRPr="000B1472">
        <w:t>discuss the content</w:t>
      </w:r>
      <w:r w:rsidR="000B1472">
        <w:t>s</w:t>
      </w:r>
      <w:r w:rsidRPr="000B1472">
        <w:t xml:space="preserve"> </w:t>
      </w:r>
      <w:r w:rsidR="000B1472">
        <w:t>of</w:t>
      </w:r>
      <w:r w:rsidRPr="000B1472">
        <w:t xml:space="preserve"> NR </w:t>
      </w:r>
      <w:r w:rsidR="000B1472">
        <w:t xml:space="preserve">UE measurement </w:t>
      </w:r>
      <w:r w:rsidRPr="000B1472">
        <w:t>report</w:t>
      </w:r>
      <w:r w:rsidR="0084679C">
        <w:t xml:space="preserve"> for</w:t>
      </w:r>
      <w:r w:rsidR="00DE1478">
        <w:t xml:space="preserve"> H1 and H2 events</w:t>
      </w:r>
      <w:r w:rsidR="004E16B3">
        <w:t xml:space="preserve"> assuming LTE repo</w:t>
      </w:r>
      <w:r w:rsidR="00497274">
        <w:t>rt as baseline</w:t>
      </w:r>
      <w:r w:rsidR="000B1472">
        <w:t>.</w:t>
      </w:r>
      <w:bookmarkEnd w:id="7"/>
    </w:p>
    <w:p w14:paraId="12C67A4D" w14:textId="77777777" w:rsidR="00DE1478" w:rsidRDefault="00DE1478" w:rsidP="00ED09A8">
      <w:pPr>
        <w:rPr>
          <w:lang w:val="en-GB"/>
        </w:rPr>
      </w:pPr>
    </w:p>
    <w:p w14:paraId="76DFD82F" w14:textId="23CCED56" w:rsidR="00ED09A8" w:rsidRDefault="00ED09A8" w:rsidP="00ED09A8">
      <w:pPr>
        <w:rPr>
          <w:lang w:val="en-GB"/>
        </w:rPr>
      </w:pPr>
      <w:r w:rsidRPr="006101F4">
        <w:rPr>
          <w:lang w:val="en-GB"/>
        </w:rPr>
        <w:t>Additionally</w:t>
      </w:r>
      <w:r w:rsidR="006101F4">
        <w:rPr>
          <w:lang w:val="en-GB"/>
        </w:rPr>
        <w:t>,</w:t>
      </w:r>
      <w:r w:rsidRPr="006101F4">
        <w:rPr>
          <w:lang w:val="en-GB"/>
        </w:rPr>
        <w:t xml:space="preserve"> RAN2 needs to clarify the meaning of this WID objective</w:t>
      </w:r>
      <w:r w:rsidR="00EC0B2B">
        <w:rPr>
          <w:lang w:val="en-GB"/>
        </w:rPr>
        <w:t xml:space="preserve"> whether it was intention to discuss the report content of </w:t>
      </w:r>
      <w:r w:rsidR="003B1188">
        <w:rPr>
          <w:lang w:val="en-GB"/>
        </w:rPr>
        <w:t>specifically the H1/H2 event or whether the intention was to review the content of other measurement reports</w:t>
      </w:r>
      <w:r w:rsidR="006C62A8">
        <w:rPr>
          <w:lang w:val="en-GB"/>
        </w:rPr>
        <w:t xml:space="preserve"> for drone operation.</w:t>
      </w:r>
    </w:p>
    <w:p w14:paraId="3E353589" w14:textId="77777777" w:rsidR="00DE1478" w:rsidRDefault="00DE1478" w:rsidP="00DE1478">
      <w:pPr>
        <w:rPr>
          <w:lang w:val="en-GB"/>
        </w:rPr>
      </w:pPr>
    </w:p>
    <w:p w14:paraId="1A53B0D9" w14:textId="74625FE1" w:rsidR="00DE1478" w:rsidRDefault="00DE1478" w:rsidP="00DE1478">
      <w:pPr>
        <w:pStyle w:val="Proposal"/>
        <w:tabs>
          <w:tab w:val="clear" w:pos="1701"/>
          <w:tab w:val="left" w:pos="1276"/>
        </w:tabs>
        <w:ind w:hanging="5556"/>
      </w:pPr>
      <w:bookmarkStart w:id="8" w:name="_Toc110935115"/>
      <w:r w:rsidRPr="000B1472">
        <w:t xml:space="preserve">RAN2 </w:t>
      </w:r>
      <w:r>
        <w:t xml:space="preserve">to </w:t>
      </w:r>
      <w:r w:rsidR="00FF6387">
        <w:t>discuss whether other measurement report content need to be updated</w:t>
      </w:r>
      <w:r>
        <w:t>.</w:t>
      </w:r>
      <w:bookmarkEnd w:id="8"/>
    </w:p>
    <w:p w14:paraId="17B433C6" w14:textId="77777777" w:rsidR="00DE1478" w:rsidRDefault="00DE1478" w:rsidP="00DE1478">
      <w:pPr>
        <w:rPr>
          <w:lang w:val="en-GB"/>
        </w:rPr>
      </w:pPr>
    </w:p>
    <w:p w14:paraId="5C36D278" w14:textId="77777777" w:rsidR="00DE1478" w:rsidRPr="006101F4" w:rsidRDefault="00DE1478" w:rsidP="00ED09A8">
      <w:pPr>
        <w:rPr>
          <w:lang w:val="en-GB"/>
        </w:rPr>
      </w:pPr>
    </w:p>
    <w:p w14:paraId="6900DDE3" w14:textId="77777777" w:rsidR="00ED09A8" w:rsidRPr="000B1472" w:rsidRDefault="00ED09A8" w:rsidP="006101F4">
      <w:pPr>
        <w:pStyle w:val="Proposal"/>
        <w:numPr>
          <w:ilvl w:val="0"/>
          <w:numId w:val="0"/>
        </w:numPr>
        <w:tabs>
          <w:tab w:val="clear" w:pos="1701"/>
          <w:tab w:val="left" w:pos="1276"/>
        </w:tabs>
        <w:ind w:left="5556" w:hanging="1304"/>
      </w:pPr>
    </w:p>
    <w:p w14:paraId="30E79DFB" w14:textId="2555D158" w:rsidR="00EB3A23" w:rsidRDefault="00EB3A23" w:rsidP="00EB3A23">
      <w:pPr>
        <w:pStyle w:val="Heading2"/>
        <w:rPr>
          <w:rStyle w:val="Emphasis"/>
          <w:i w:val="0"/>
          <w:lang w:val="en-US"/>
        </w:rPr>
      </w:pPr>
      <w:r>
        <w:rPr>
          <w:rStyle w:val="Emphasis"/>
          <w:i w:val="0"/>
          <w:lang w:val="en-US"/>
        </w:rPr>
        <w:t>Flight path reporting</w:t>
      </w:r>
    </w:p>
    <w:p w14:paraId="394356F5" w14:textId="1A9A78CE" w:rsidR="00E90F5D" w:rsidRDefault="00D9033F" w:rsidP="00EB3A23">
      <w:r>
        <w:t>Rel-15 for UAV support</w:t>
      </w:r>
      <w:r w:rsidR="007E601F">
        <w:t>s</w:t>
      </w:r>
      <w:r>
        <w:t xml:space="preserve"> flight pat</w:t>
      </w:r>
      <w:r w:rsidR="00EE58AC">
        <w:t>h</w:t>
      </w:r>
      <w:r>
        <w:t xml:space="preserve"> reporting from the UE upon network polling</w:t>
      </w:r>
      <w:r w:rsidR="00EB3A23">
        <w:t>.</w:t>
      </w:r>
      <w:r>
        <w:t xml:space="preserve"> The UE will report its flight path, typically received from the UTM system, to the </w:t>
      </w:r>
      <w:proofErr w:type="spellStart"/>
      <w:r>
        <w:t>eNB</w:t>
      </w:r>
      <w:proofErr w:type="spellEnd"/>
      <w:r>
        <w:t xml:space="preserve"> when requested by the </w:t>
      </w:r>
      <w:proofErr w:type="spellStart"/>
      <w:r>
        <w:t>eNB</w:t>
      </w:r>
      <w:proofErr w:type="spellEnd"/>
      <w:r>
        <w:t>.</w:t>
      </w:r>
      <w:r w:rsidR="009C0ADA">
        <w:t xml:space="preserve"> The reason for </w:t>
      </w:r>
      <w:r w:rsidR="004577A1">
        <w:t>flight path reporting</w:t>
      </w:r>
      <w:r w:rsidR="00BF5F15">
        <w:t xml:space="preserve"> is network based in NR is simply interference control.</w:t>
      </w:r>
      <w:r w:rsidR="007F6F24">
        <w:t xml:space="preserve"> Flight path report may be relatively large, hence if reported to the network</w:t>
      </w:r>
      <w:r w:rsidR="00CD2308">
        <w:t xml:space="preserve"> which is not intending any use with is purely a waste of resources</w:t>
      </w:r>
      <w:r w:rsidR="00E90F5D">
        <w:t>.</w:t>
      </w:r>
    </w:p>
    <w:p w14:paraId="27E8936B" w14:textId="77777777" w:rsidR="00E90F5D" w:rsidRDefault="00E90F5D" w:rsidP="00E90F5D"/>
    <w:p w14:paraId="206C413F" w14:textId="65B6E8F3" w:rsidR="00E90F5D" w:rsidRDefault="00FD4350" w:rsidP="00E90F5D">
      <w:pPr>
        <w:pStyle w:val="Observation"/>
        <w:ind w:left="1701" w:hanging="1701"/>
        <w:rPr>
          <w:lang w:val="en-GB"/>
        </w:rPr>
      </w:pPr>
      <w:bookmarkStart w:id="9" w:name="_Toc110935105"/>
      <w:r>
        <w:rPr>
          <w:lang w:val="en-GB"/>
        </w:rPr>
        <w:t>Reporting a flight path information to a network which does not have intention to use i</w:t>
      </w:r>
      <w:r w:rsidR="00F642C9">
        <w:rPr>
          <w:lang w:val="en-GB"/>
        </w:rPr>
        <w:t>t is</w:t>
      </w:r>
      <w:r>
        <w:rPr>
          <w:lang w:val="en-GB"/>
        </w:rPr>
        <w:t xml:space="preserve"> pure waste of resources and it causes </w:t>
      </w:r>
      <w:r w:rsidR="005666C6">
        <w:rPr>
          <w:lang w:val="en-GB"/>
        </w:rPr>
        <w:t>unnecessary UL interference</w:t>
      </w:r>
      <w:r w:rsidR="00E90F5D">
        <w:rPr>
          <w:lang w:val="en-GB"/>
        </w:rPr>
        <w:t>.</w:t>
      </w:r>
      <w:bookmarkEnd w:id="9"/>
    </w:p>
    <w:p w14:paraId="2F15F8B1" w14:textId="77777777" w:rsidR="00E90F5D" w:rsidRDefault="00E90F5D" w:rsidP="00EB3A23"/>
    <w:p w14:paraId="70CAF115" w14:textId="1CB4EDF2" w:rsidR="00BE5F38" w:rsidRDefault="00BE5F38" w:rsidP="00C15A82">
      <w:pPr>
        <w:pStyle w:val="Observation"/>
        <w:ind w:left="1701" w:hanging="1701"/>
        <w:rPr>
          <w:lang w:val="en-GB"/>
        </w:rPr>
      </w:pPr>
      <w:bookmarkStart w:id="10" w:name="_Toc110935106"/>
      <w:r w:rsidRPr="00C15A82">
        <w:rPr>
          <w:lang w:val="en-GB"/>
        </w:rPr>
        <w:t>LTE</w:t>
      </w:r>
      <w:r w:rsidR="00D465AB">
        <w:rPr>
          <w:lang w:val="en-GB"/>
        </w:rPr>
        <w:t xml:space="preserve"> Rel-15</w:t>
      </w:r>
      <w:r w:rsidRPr="00C15A82">
        <w:rPr>
          <w:lang w:val="en-GB"/>
        </w:rPr>
        <w:t xml:space="preserve"> suppor</w:t>
      </w:r>
      <w:r w:rsidR="00C15A82">
        <w:rPr>
          <w:lang w:val="en-GB"/>
        </w:rPr>
        <w:t>t</w:t>
      </w:r>
      <w:r w:rsidR="00293CFF">
        <w:rPr>
          <w:lang w:val="en-GB"/>
        </w:rPr>
        <w:t>s</w:t>
      </w:r>
      <w:r w:rsidRPr="00C15A82">
        <w:rPr>
          <w:lang w:val="en-GB"/>
        </w:rPr>
        <w:t xml:space="preserve"> </w:t>
      </w:r>
      <w:r w:rsidR="005402DA">
        <w:rPr>
          <w:lang w:val="en-GB"/>
        </w:rPr>
        <w:t>network-polling flight path reporting from the AUE.</w:t>
      </w:r>
      <w:bookmarkEnd w:id="10"/>
    </w:p>
    <w:p w14:paraId="1271ABB0" w14:textId="4F454CD0" w:rsidR="00F647FF" w:rsidRPr="006101F4" w:rsidRDefault="008259BC" w:rsidP="006101F4">
      <w:r>
        <w:t>D</w:t>
      </w:r>
      <w:r w:rsidRPr="006101F4">
        <w:t>rawback of the scheme is that the network is unaware of any change / update to the UAV flight path (e.g., changes imposed by the UTM system) which occurs in between the network polls.</w:t>
      </w:r>
    </w:p>
    <w:p w14:paraId="452204AE" w14:textId="3341CB3F" w:rsidR="00F647FF" w:rsidRDefault="00F647FF" w:rsidP="00F647FF">
      <w:r w:rsidRPr="006101F4">
        <w:t>I</w:t>
      </w:r>
      <w:r>
        <w:t>n</w:t>
      </w:r>
      <w:r w:rsidRPr="006101F4">
        <w:t xml:space="preserve"> NR, the same principle </w:t>
      </w:r>
      <w:r w:rsidR="00FE7781">
        <w:t>should be assumed, that flight path reporting is network controlled</w:t>
      </w:r>
    </w:p>
    <w:p w14:paraId="19C31046" w14:textId="56DC2E53" w:rsidR="00666EF5" w:rsidRDefault="00666EF5" w:rsidP="00666EF5">
      <w:pPr>
        <w:pStyle w:val="Proposal"/>
        <w:tabs>
          <w:tab w:val="clear" w:pos="1701"/>
          <w:tab w:val="clear" w:pos="5556"/>
          <w:tab w:val="left" w:pos="1276"/>
          <w:tab w:val="num" w:pos="1418"/>
        </w:tabs>
        <w:ind w:left="1276" w:hanging="1276"/>
      </w:pPr>
      <w:bookmarkStart w:id="11" w:name="_Toc110935116"/>
      <w:r>
        <w:t xml:space="preserve">RAN2 to agree that the specified flight path reporting </w:t>
      </w:r>
      <w:r w:rsidR="00F642C9">
        <w:t xml:space="preserve">mechanism </w:t>
      </w:r>
      <w:r>
        <w:t xml:space="preserve">is network controlled </w:t>
      </w:r>
      <w:r w:rsidR="00B0530A">
        <w:t>in order not to cause unnecessary UL inter</w:t>
      </w:r>
      <w:r>
        <w:t>.</w:t>
      </w:r>
      <w:bookmarkEnd w:id="11"/>
    </w:p>
    <w:p w14:paraId="3A5CEB7E" w14:textId="77777777" w:rsidR="00666EF5" w:rsidRPr="006101F4" w:rsidRDefault="00666EF5" w:rsidP="006101F4"/>
    <w:p w14:paraId="4130883E" w14:textId="77777777" w:rsidR="00F647FF" w:rsidRDefault="00F647FF" w:rsidP="006101F4">
      <w:pPr>
        <w:pStyle w:val="Observation"/>
        <w:numPr>
          <w:ilvl w:val="0"/>
          <w:numId w:val="0"/>
        </w:numPr>
        <w:ind w:left="360" w:hanging="360"/>
        <w:rPr>
          <w:lang w:val="en-GB"/>
        </w:rPr>
      </w:pPr>
    </w:p>
    <w:p w14:paraId="6C57E1F5" w14:textId="77777777" w:rsidR="006B5D95" w:rsidRDefault="006B5D95" w:rsidP="006B5D95">
      <w:pPr>
        <w:pStyle w:val="Proposal"/>
        <w:tabs>
          <w:tab w:val="clear" w:pos="1701"/>
          <w:tab w:val="clear" w:pos="5556"/>
          <w:tab w:val="left" w:pos="1276"/>
          <w:tab w:val="num" w:pos="1418"/>
        </w:tabs>
        <w:ind w:left="1276" w:hanging="1276"/>
      </w:pPr>
      <w:bookmarkStart w:id="12" w:name="_Toc110935117"/>
      <w:r>
        <w:t xml:space="preserve">RAN2 to discuss the mechanism for flight path reporting in NR and assume </w:t>
      </w:r>
      <w:r>
        <w:rPr>
          <w:lang w:val="en-GB"/>
        </w:rPr>
        <w:t>network-polled flight path reporting mechanism as baseline</w:t>
      </w:r>
      <w:r>
        <w:t>.</w:t>
      </w:r>
      <w:bookmarkEnd w:id="12"/>
    </w:p>
    <w:p w14:paraId="7DF5B98E" w14:textId="6CA68D0B" w:rsidR="002C3629" w:rsidRDefault="002C3629" w:rsidP="002C3629">
      <w:pPr>
        <w:pStyle w:val="Proposal"/>
        <w:tabs>
          <w:tab w:val="clear" w:pos="1701"/>
          <w:tab w:val="clear" w:pos="5556"/>
          <w:tab w:val="left" w:pos="1276"/>
          <w:tab w:val="num" w:pos="1418"/>
        </w:tabs>
        <w:ind w:left="1276" w:hanging="1276"/>
      </w:pPr>
      <w:bookmarkStart w:id="13" w:name="_Toc110935118"/>
      <w:bookmarkEnd w:id="13"/>
    </w:p>
    <w:p w14:paraId="15495A4F" w14:textId="77777777" w:rsidR="003A009F" w:rsidRDefault="003A009F" w:rsidP="003A009F">
      <w:pPr>
        <w:pStyle w:val="Proposal"/>
        <w:numPr>
          <w:ilvl w:val="0"/>
          <w:numId w:val="0"/>
        </w:numPr>
        <w:tabs>
          <w:tab w:val="clear" w:pos="1701"/>
          <w:tab w:val="left" w:pos="1276"/>
        </w:tabs>
      </w:pPr>
    </w:p>
    <w:p w14:paraId="57C7430F" w14:textId="4BF14A98" w:rsidR="00763DD1" w:rsidRPr="00782F71" w:rsidRDefault="00763DD1" w:rsidP="00763DD1">
      <w:pPr>
        <w:pStyle w:val="Heading2"/>
        <w:rPr>
          <w:rStyle w:val="Emphasis"/>
          <w:i w:val="0"/>
          <w:lang w:val="en-US"/>
        </w:rPr>
      </w:pPr>
      <w:r w:rsidRPr="00782F71">
        <w:rPr>
          <w:rStyle w:val="Emphasis"/>
          <w:i w:val="0"/>
          <w:lang w:val="en-US"/>
        </w:rPr>
        <w:t>Measurement reporting based on a configured number of cells (i.e.</w:t>
      </w:r>
      <w:r>
        <w:rPr>
          <w:rStyle w:val="Emphasis"/>
          <w:i w:val="0"/>
          <w:lang w:val="en-US"/>
        </w:rPr>
        <w:t>,</w:t>
      </w:r>
      <w:r w:rsidRPr="00782F71">
        <w:rPr>
          <w:rStyle w:val="Emphasis"/>
          <w:i w:val="0"/>
          <w:lang w:val="en-US"/>
        </w:rPr>
        <w:t xml:space="preserve"> larger than one) fulfilling the triggering criteria simultaneously</w:t>
      </w:r>
    </w:p>
    <w:p w14:paraId="3A251F2C" w14:textId="5DDBB91D" w:rsidR="00763DD1" w:rsidRDefault="00763DD1" w:rsidP="00EB3A23">
      <w:r>
        <w:t xml:space="preserve">In Rel-15, a new triggering condition for UE measurement reports was added, which was based on </w:t>
      </w:r>
      <w:r w:rsidR="00433708">
        <w:t>certain</w:t>
      </w:r>
      <w:r>
        <w:t xml:space="preserve"> criteria being fulfilled simultaneously with respect to a configurable (larger than one) number of cells. The rationale for such triggering condition was two-fold:</w:t>
      </w:r>
    </w:p>
    <w:p w14:paraId="4147FF54" w14:textId="0B2095C0" w:rsidR="00763DD1" w:rsidRDefault="00763DD1" w:rsidP="00AD669E">
      <w:pPr>
        <w:pStyle w:val="ListParagraph"/>
        <w:numPr>
          <w:ilvl w:val="0"/>
          <w:numId w:val="11"/>
        </w:numPr>
      </w:pPr>
      <w:r>
        <w:t>First, it helps the network detect that the reporting UE is in flying mode, which means the UE is likely to receive high downlink interference and is creating high uplink interference to other terrestrial and aerial UEs. The network thereby can take appropriate measures to mitigate the interference and guarantee QoS for the UE and other UEs.</w:t>
      </w:r>
    </w:p>
    <w:p w14:paraId="49649DFD" w14:textId="384B2541" w:rsidR="00763DD1" w:rsidRPr="00EB3A23" w:rsidRDefault="00763DD1" w:rsidP="00AD669E">
      <w:pPr>
        <w:pStyle w:val="ListParagraph"/>
        <w:numPr>
          <w:ilvl w:val="0"/>
          <w:numId w:val="11"/>
        </w:numPr>
      </w:pPr>
      <w:r>
        <w:t>Second, the triggering condition helps reduce load created by UE measurement reports, which would be high if the number of cells fulfilling the criteria were only one.</w:t>
      </w:r>
      <w:r w:rsidR="008C02BD">
        <w:t xml:space="preserve"> This reduction of report load </w:t>
      </w:r>
      <w:proofErr w:type="gramStart"/>
      <w:r w:rsidR="008C02BD">
        <w:t>can</w:t>
      </w:r>
      <w:proofErr w:type="gramEnd"/>
      <w:r w:rsidR="008C02BD">
        <w:t xml:space="preserve"> beneficial for the whole network performance.</w:t>
      </w:r>
    </w:p>
    <w:p w14:paraId="7CC6B917" w14:textId="1360A0FA" w:rsidR="00E55789" w:rsidRDefault="008C02BD" w:rsidP="00EB3A23">
      <w:r w:rsidRPr="003F0A61">
        <w:t>In our view, this feature is generally a useful feature</w:t>
      </w:r>
      <w:r w:rsidR="006A379D" w:rsidRPr="003F0A61">
        <w:t xml:space="preserve">, and therefore can be considered for Rel-18. However, one key </w:t>
      </w:r>
      <w:r w:rsidR="0027173C" w:rsidRPr="003F0A61">
        <w:t xml:space="preserve">difference between NR and LTE is that in </w:t>
      </w:r>
      <w:r w:rsidR="00E55789" w:rsidRPr="003F0A61">
        <w:t xml:space="preserve">NR, the cell quality derivation is based on beams, </w:t>
      </w:r>
      <w:r w:rsidR="0027173C" w:rsidRPr="003F0A61">
        <w:t xml:space="preserve">which </w:t>
      </w:r>
      <w:r w:rsidR="00E55789" w:rsidRPr="003F0A61">
        <w:t xml:space="preserve">could be </w:t>
      </w:r>
      <w:r w:rsidR="0027173C" w:rsidRPr="003F0A61">
        <w:t xml:space="preserve">based </w:t>
      </w:r>
      <w:r w:rsidR="00E55789" w:rsidRPr="003F0A61">
        <w:t xml:space="preserve">on one </w:t>
      </w:r>
      <w:r w:rsidR="00B359D1" w:rsidRPr="003F0A61">
        <w:t>or</w:t>
      </w:r>
      <w:r w:rsidR="00E55789" w:rsidRPr="003F0A61">
        <w:t xml:space="preserve"> multiple beams. </w:t>
      </w:r>
      <w:r w:rsidR="004546F9" w:rsidRPr="003F0A61">
        <w:t xml:space="preserve">As a result, if the </w:t>
      </w:r>
      <w:r w:rsidR="00E52F05" w:rsidRPr="003F0A61">
        <w:t>reporting</w:t>
      </w:r>
      <w:r w:rsidR="00CC26E7" w:rsidRPr="003F0A61">
        <w:t xml:space="preserve"> </w:t>
      </w:r>
      <w:r w:rsidR="00CC26E7" w:rsidRPr="003F0A61">
        <w:rPr>
          <w:rStyle w:val="Emphasis"/>
          <w:i w:val="0"/>
        </w:rPr>
        <w:t>based on a configured number of cells fulfilling the triggering criteria simultaneously</w:t>
      </w:r>
      <w:r w:rsidR="002C4097" w:rsidRPr="003F0A61">
        <w:rPr>
          <w:rStyle w:val="Emphasis"/>
          <w:i w:val="0"/>
        </w:rPr>
        <w:t xml:space="preserve"> </w:t>
      </w:r>
      <w:r w:rsidR="008E4517" w:rsidRPr="003F0A61">
        <w:rPr>
          <w:rStyle w:val="Emphasis"/>
          <w:i w:val="0"/>
        </w:rPr>
        <w:t xml:space="preserve">is to be </w:t>
      </w:r>
      <w:r w:rsidR="00E85B96" w:rsidRPr="003F0A61">
        <w:rPr>
          <w:rStyle w:val="Emphasis"/>
          <w:i w:val="0"/>
        </w:rPr>
        <w:t>supported in NR,</w:t>
      </w:r>
      <w:r w:rsidR="00300D28" w:rsidRPr="003F0A61">
        <w:t xml:space="preserve"> </w:t>
      </w:r>
      <w:r w:rsidR="00E85B96" w:rsidRPr="003F0A61">
        <w:t>RAN2</w:t>
      </w:r>
      <w:r w:rsidR="00300D28" w:rsidRPr="003F0A61">
        <w:t xml:space="preserve"> need</w:t>
      </w:r>
      <w:r w:rsidR="00E85B96" w:rsidRPr="003F0A61">
        <w:t>s</w:t>
      </w:r>
      <w:r w:rsidR="00300D28" w:rsidRPr="003F0A61">
        <w:t xml:space="preserve"> to discuss </w:t>
      </w:r>
      <w:r w:rsidR="009619F7" w:rsidRPr="003F0A61">
        <w:t xml:space="preserve">the </w:t>
      </w:r>
      <w:r w:rsidR="00300D28" w:rsidRPr="003F0A61">
        <w:t xml:space="preserve">how </w:t>
      </w:r>
      <w:r w:rsidR="002133E6">
        <w:t>the</w:t>
      </w:r>
      <w:r w:rsidR="00CC3441">
        <w:t xml:space="preserve"> </w:t>
      </w:r>
      <w:r w:rsidR="0066236C" w:rsidRPr="003F0A61">
        <w:t>cell quality</w:t>
      </w:r>
      <w:r w:rsidR="00E20373" w:rsidRPr="003F0A61">
        <w:t xml:space="preserve"> is evaluated, e.g., whether </w:t>
      </w:r>
      <w:r w:rsidR="002113D1" w:rsidRPr="003F0A61">
        <w:t>us</w:t>
      </w:r>
      <w:r w:rsidR="00E20373" w:rsidRPr="003F0A61">
        <w:t>ing</w:t>
      </w:r>
      <w:r w:rsidR="002113D1" w:rsidRPr="003F0A61">
        <w:t xml:space="preserve"> one beam or multi</w:t>
      </w:r>
      <w:r w:rsidR="00E20373" w:rsidRPr="003F0A61">
        <w:t xml:space="preserve">ple </w:t>
      </w:r>
      <w:r w:rsidR="002113D1" w:rsidRPr="003F0A61">
        <w:t>beams</w:t>
      </w:r>
      <w:r w:rsidR="00E46DAD" w:rsidRPr="003F0A61">
        <w:t xml:space="preserve">, </w:t>
      </w:r>
      <w:r w:rsidR="00311853" w:rsidRPr="003F0A61">
        <w:t>whether the</w:t>
      </w:r>
      <w:r w:rsidR="002133E6">
        <w:t xml:space="preserve">re are drone/flying specific </w:t>
      </w:r>
      <w:r w:rsidR="002A4F6F">
        <w:t>conditions that may impact in the preferred triggering configuration.</w:t>
      </w:r>
    </w:p>
    <w:p w14:paraId="6A96FAAF" w14:textId="44EED4C8" w:rsidR="00A831AD" w:rsidRDefault="0015381E" w:rsidP="00A831AD">
      <w:pPr>
        <w:pStyle w:val="Proposal"/>
        <w:tabs>
          <w:tab w:val="clear" w:pos="1701"/>
          <w:tab w:val="clear" w:pos="5556"/>
          <w:tab w:val="left" w:pos="1276"/>
          <w:tab w:val="num" w:pos="1418"/>
        </w:tabs>
        <w:ind w:left="1276" w:hanging="1276"/>
      </w:pPr>
      <w:bookmarkStart w:id="14" w:name="_Toc110935119"/>
      <w:r>
        <w:t xml:space="preserve">RAN2 to discuss whether to support </w:t>
      </w:r>
      <w:r w:rsidR="00A831AD">
        <w:t>measurement reporting based on a configured number of cells fulfilling the triggering criteria simultaneously.</w:t>
      </w:r>
      <w:bookmarkEnd w:id="14"/>
    </w:p>
    <w:p w14:paraId="2B117DAC" w14:textId="5E56D714" w:rsidR="00C7763A" w:rsidRPr="00EB3A23" w:rsidRDefault="00C7763A" w:rsidP="00A831AD">
      <w:pPr>
        <w:pStyle w:val="Proposal"/>
        <w:tabs>
          <w:tab w:val="clear" w:pos="1701"/>
          <w:tab w:val="clear" w:pos="5556"/>
          <w:tab w:val="left" w:pos="1276"/>
          <w:tab w:val="num" w:pos="1418"/>
        </w:tabs>
        <w:ind w:left="1276" w:hanging="1276"/>
      </w:pPr>
      <w:bookmarkStart w:id="15" w:name="_Toc110935120"/>
      <w:r>
        <w:t xml:space="preserve">If </w:t>
      </w:r>
      <w:r w:rsidR="003B2FF2">
        <w:t>measurement reporting based on a configured number of cells fulfilling the triggering criteria simultaneously</w:t>
      </w:r>
      <w:r w:rsidR="001C1A71">
        <w:t xml:space="preserve"> is supported</w:t>
      </w:r>
      <w:r w:rsidR="003B2FF2">
        <w:t xml:space="preserve">, RAN2 to discuss </w:t>
      </w:r>
      <w:r w:rsidR="006B3CA8">
        <w:t xml:space="preserve">details </w:t>
      </w:r>
      <w:r w:rsidR="00460A1B">
        <w:t xml:space="preserve">related </w:t>
      </w:r>
      <w:r w:rsidR="00B57879">
        <w:t>to the triggering mechanism and cell quality derivation</w:t>
      </w:r>
      <w:r w:rsidR="009824AE">
        <w:t>.</w:t>
      </w:r>
      <w:bookmarkEnd w:id="15"/>
    </w:p>
    <w:p w14:paraId="4671E92F" w14:textId="232CAD58" w:rsidR="008C02BD" w:rsidRDefault="004542FF" w:rsidP="008C02BD">
      <w:pPr>
        <w:pStyle w:val="Heading2"/>
      </w:pPr>
      <w:r>
        <w:t>Controlling</w:t>
      </w:r>
      <w:r w:rsidR="008C02BD">
        <w:t xml:space="preserve"> the </w:t>
      </w:r>
      <w:r w:rsidR="00F60580">
        <w:t>amount</w:t>
      </w:r>
      <w:r w:rsidR="00920256">
        <w:t xml:space="preserve"> of </w:t>
      </w:r>
      <w:r w:rsidR="001F4E3C">
        <w:t xml:space="preserve">measurement </w:t>
      </w:r>
      <w:r w:rsidR="00920256">
        <w:t>report</w:t>
      </w:r>
      <w:r w:rsidR="00F60580">
        <w:t>ing</w:t>
      </w:r>
    </w:p>
    <w:p w14:paraId="0F5778A7" w14:textId="4CC9597D" w:rsidR="00AB7C27" w:rsidRDefault="00AB7C27" w:rsidP="00AB7C27">
      <w:pPr>
        <w:rPr>
          <w:lang w:val="en-GB"/>
        </w:rPr>
      </w:pPr>
      <w:r>
        <w:rPr>
          <w:lang w:val="en-GB"/>
        </w:rPr>
        <w:t xml:space="preserve">While a triggering condition based on multiple cells </w:t>
      </w:r>
      <w:r w:rsidR="00057A99">
        <w:rPr>
          <w:lang w:val="en-GB"/>
        </w:rPr>
        <w:t xml:space="preserve">(discussed in Section 2.4) </w:t>
      </w:r>
      <w:r>
        <w:rPr>
          <w:lang w:val="en-GB"/>
        </w:rPr>
        <w:t>reflects interference conditions while airborne, it is not a suitable measurement event configuration for mobility performance where it is crucial to report as quick</w:t>
      </w:r>
      <w:r w:rsidR="00D10457">
        <w:rPr>
          <w:lang w:val="en-GB"/>
        </w:rPr>
        <w:t>ly</w:t>
      </w:r>
      <w:r>
        <w:rPr>
          <w:lang w:val="en-GB"/>
        </w:rPr>
        <w:t xml:space="preserve"> as possible </w:t>
      </w:r>
      <w:r w:rsidR="00D10457">
        <w:rPr>
          <w:lang w:val="en-GB"/>
        </w:rPr>
        <w:t>since</w:t>
      </w:r>
      <w:r>
        <w:rPr>
          <w:lang w:val="en-GB"/>
        </w:rPr>
        <w:t xml:space="preserve"> the serving cell quality may drop fast. </w:t>
      </w:r>
      <w:r w:rsidR="00CD180B">
        <w:rPr>
          <w:lang w:val="en-GB"/>
        </w:rPr>
        <w:t>In fact</w:t>
      </w:r>
      <w:r w:rsidR="00663C07">
        <w:rPr>
          <w:lang w:val="en-GB"/>
        </w:rPr>
        <w:t xml:space="preserve">, </w:t>
      </w:r>
      <w:r>
        <w:rPr>
          <w:lang w:val="en-GB"/>
        </w:rPr>
        <w:t xml:space="preserve">the mobility evaluations </w:t>
      </w:r>
      <w:r w:rsidR="00CD180B">
        <w:rPr>
          <w:lang w:val="en-GB"/>
        </w:rPr>
        <w:t xml:space="preserve">in Rel-15 </w:t>
      </w:r>
      <w:r w:rsidR="00275E06">
        <w:rPr>
          <w:lang w:val="en-GB"/>
        </w:rPr>
        <w:t xml:space="preserve">used </w:t>
      </w:r>
      <w:r>
        <w:rPr>
          <w:lang w:val="en-GB"/>
        </w:rPr>
        <w:t>the shortes</w:t>
      </w:r>
      <w:r w:rsidR="00275E06">
        <w:rPr>
          <w:lang w:val="en-GB"/>
        </w:rPr>
        <w:t>t</w:t>
      </w:r>
      <w:r>
        <w:rPr>
          <w:lang w:val="en-GB"/>
        </w:rPr>
        <w:t xml:space="preserve"> TTT of 40ms with RSRP triggering based on single cell as the triggering based on multiple cells would be delayed.</w:t>
      </w:r>
    </w:p>
    <w:p w14:paraId="29BC6AB9" w14:textId="6F0F09D3" w:rsidR="00AB7C27" w:rsidRDefault="00AB7C27" w:rsidP="00AB7C27">
      <w:pPr>
        <w:pStyle w:val="Observation"/>
        <w:ind w:left="1701" w:hanging="1701"/>
        <w:rPr>
          <w:lang w:val="en-GB"/>
        </w:rPr>
      </w:pPr>
      <w:bookmarkStart w:id="16" w:name="_Toc510740572"/>
      <w:bookmarkStart w:id="17" w:name="_Toc110935107"/>
      <w:r>
        <w:rPr>
          <w:lang w:val="en-GB"/>
        </w:rPr>
        <w:t>For ensuring mobility performance, an aerial UE should be configured with single cell RSRP reporting with short TTT.</w:t>
      </w:r>
      <w:bookmarkEnd w:id="16"/>
      <w:bookmarkEnd w:id="17"/>
    </w:p>
    <w:p w14:paraId="7F4CCF96" w14:textId="6356F171" w:rsidR="001F7017" w:rsidRDefault="006E303A" w:rsidP="00AB7C27">
      <w:pPr>
        <w:rPr>
          <w:lang w:val="en-GB"/>
        </w:rPr>
      </w:pPr>
      <w:r>
        <w:rPr>
          <w:lang w:val="en-GB"/>
        </w:rPr>
        <w:t xml:space="preserve">Due to the </w:t>
      </w:r>
      <w:r w:rsidR="003C5E60">
        <w:rPr>
          <w:lang w:val="en-GB"/>
        </w:rPr>
        <w:t xml:space="preserve">high mobility nature of </w:t>
      </w:r>
      <w:r w:rsidR="00956597">
        <w:rPr>
          <w:lang w:val="en-GB"/>
        </w:rPr>
        <w:t xml:space="preserve">airborne UEs, the number of measurements for mobility as </w:t>
      </w:r>
      <w:r w:rsidR="0008591A">
        <w:rPr>
          <w:lang w:val="en-GB"/>
        </w:rPr>
        <w:t>discussed above can be large. When the number of airborne UEs in the network increases, the total volume of such measurements can</w:t>
      </w:r>
      <w:r w:rsidR="0085417D">
        <w:rPr>
          <w:lang w:val="en-GB"/>
        </w:rPr>
        <w:t xml:space="preserve"> </w:t>
      </w:r>
      <w:r w:rsidR="000F6230">
        <w:rPr>
          <w:lang w:val="en-GB"/>
        </w:rPr>
        <w:t xml:space="preserve">negatively impact the resource utilization and network performance. </w:t>
      </w:r>
      <w:r w:rsidR="00BC1411">
        <w:rPr>
          <w:lang w:val="en-GB"/>
        </w:rPr>
        <w:t xml:space="preserve">This </w:t>
      </w:r>
      <w:r w:rsidR="00EC7997">
        <w:rPr>
          <w:lang w:val="en-GB"/>
        </w:rPr>
        <w:t xml:space="preserve">issue </w:t>
      </w:r>
      <w:r w:rsidR="00BC1411">
        <w:rPr>
          <w:lang w:val="en-GB"/>
        </w:rPr>
        <w:t xml:space="preserve">was </w:t>
      </w:r>
      <w:r w:rsidR="000B03EA">
        <w:rPr>
          <w:lang w:val="en-GB"/>
        </w:rPr>
        <w:t>discussed in Rel-15</w:t>
      </w:r>
      <w:r w:rsidR="00A672DD">
        <w:rPr>
          <w:lang w:val="en-GB"/>
        </w:rPr>
        <w:t xml:space="preserve"> in a discussion paper</w:t>
      </w:r>
      <w:r w:rsidR="008E33CF">
        <w:rPr>
          <w:lang w:val="en-GB"/>
        </w:rPr>
        <w:t>s</w:t>
      </w:r>
      <w:r w:rsidR="00A672DD">
        <w:rPr>
          <w:lang w:val="en-GB"/>
        </w:rPr>
        <w:t xml:space="preserve"> </w:t>
      </w:r>
      <w:r w:rsidR="00C479F1">
        <w:rPr>
          <w:lang w:val="en-GB"/>
        </w:rPr>
        <w:fldChar w:fldCharType="begin"/>
      </w:r>
      <w:r w:rsidR="00C479F1">
        <w:rPr>
          <w:lang w:val="en-GB"/>
        </w:rPr>
        <w:instrText xml:space="preserve"> REF _Ref110870412 \r \h </w:instrText>
      </w:r>
      <w:r w:rsidR="00C479F1">
        <w:rPr>
          <w:lang w:val="en-GB"/>
        </w:rPr>
      </w:r>
      <w:r w:rsidR="00C479F1">
        <w:rPr>
          <w:lang w:val="en-GB"/>
        </w:rPr>
        <w:fldChar w:fldCharType="separate"/>
      </w:r>
      <w:r w:rsidR="00C479F1">
        <w:rPr>
          <w:lang w:val="en-GB"/>
        </w:rPr>
        <w:t>[6]</w:t>
      </w:r>
      <w:r w:rsidR="00C479F1">
        <w:rPr>
          <w:lang w:val="en-GB"/>
        </w:rPr>
        <w:fldChar w:fldCharType="end"/>
      </w:r>
      <w:r w:rsidR="00440401">
        <w:rPr>
          <w:lang w:val="en-GB"/>
        </w:rPr>
        <w:t xml:space="preserve"> </w:t>
      </w:r>
      <w:r w:rsidR="00440401">
        <w:rPr>
          <w:lang w:val="en-GB"/>
        </w:rPr>
        <w:fldChar w:fldCharType="begin"/>
      </w:r>
      <w:r w:rsidR="00440401">
        <w:rPr>
          <w:lang w:val="en-GB"/>
        </w:rPr>
        <w:instrText xml:space="preserve"> REF _Ref110870596 \r \h </w:instrText>
      </w:r>
      <w:r w:rsidR="00440401">
        <w:rPr>
          <w:lang w:val="en-GB"/>
        </w:rPr>
      </w:r>
      <w:r w:rsidR="00440401">
        <w:rPr>
          <w:lang w:val="en-GB"/>
        </w:rPr>
        <w:fldChar w:fldCharType="separate"/>
      </w:r>
      <w:r w:rsidR="00440401">
        <w:rPr>
          <w:lang w:val="en-GB"/>
        </w:rPr>
        <w:t>[7]</w:t>
      </w:r>
      <w:r w:rsidR="00440401">
        <w:rPr>
          <w:lang w:val="en-GB"/>
        </w:rPr>
        <w:fldChar w:fldCharType="end"/>
      </w:r>
      <w:r w:rsidR="00440401">
        <w:rPr>
          <w:lang w:val="en-GB"/>
        </w:rPr>
        <w:t xml:space="preserve"> </w:t>
      </w:r>
      <w:r w:rsidR="00A672DD">
        <w:rPr>
          <w:lang w:val="en-GB"/>
        </w:rPr>
        <w:t xml:space="preserve">and the discussion resulted in CRs </w:t>
      </w:r>
      <w:r w:rsidR="00440401">
        <w:rPr>
          <w:lang w:val="en-GB"/>
        </w:rPr>
        <w:fldChar w:fldCharType="begin"/>
      </w:r>
      <w:r w:rsidR="00440401">
        <w:rPr>
          <w:lang w:val="en-GB"/>
        </w:rPr>
        <w:instrText xml:space="preserve"> REF _Ref525223252 \r \h </w:instrText>
      </w:r>
      <w:r w:rsidR="00440401">
        <w:rPr>
          <w:lang w:val="en-GB"/>
        </w:rPr>
      </w:r>
      <w:r w:rsidR="00440401">
        <w:rPr>
          <w:lang w:val="en-GB"/>
        </w:rPr>
        <w:fldChar w:fldCharType="separate"/>
      </w:r>
      <w:r w:rsidR="00440401">
        <w:rPr>
          <w:lang w:val="en-GB"/>
        </w:rPr>
        <w:t>[8]</w:t>
      </w:r>
      <w:r w:rsidR="00440401">
        <w:rPr>
          <w:lang w:val="en-GB"/>
        </w:rPr>
        <w:fldChar w:fldCharType="end"/>
      </w:r>
      <w:r w:rsidR="00D56E69">
        <w:rPr>
          <w:lang w:val="en-GB"/>
        </w:rPr>
        <w:fldChar w:fldCharType="begin"/>
      </w:r>
      <w:r w:rsidR="00D56E69">
        <w:rPr>
          <w:lang w:val="en-GB"/>
        </w:rPr>
        <w:instrText xml:space="preserve"> REF _Ref525826756 \r \h </w:instrText>
      </w:r>
      <w:r w:rsidR="00D56E69">
        <w:rPr>
          <w:lang w:val="en-GB"/>
        </w:rPr>
      </w:r>
      <w:r w:rsidR="00D56E69">
        <w:rPr>
          <w:lang w:val="en-GB"/>
        </w:rPr>
        <w:fldChar w:fldCharType="separate"/>
      </w:r>
      <w:r w:rsidR="00D56E69">
        <w:rPr>
          <w:lang w:val="en-GB"/>
        </w:rPr>
        <w:t>[9]</w:t>
      </w:r>
      <w:r w:rsidR="00D56E69">
        <w:rPr>
          <w:lang w:val="en-GB"/>
        </w:rPr>
        <w:fldChar w:fldCharType="end"/>
      </w:r>
      <w:r w:rsidR="00D56E69">
        <w:rPr>
          <w:lang w:val="en-GB"/>
        </w:rPr>
        <w:t xml:space="preserve"> </w:t>
      </w:r>
      <w:r w:rsidR="00A672DD">
        <w:rPr>
          <w:lang w:val="en-GB"/>
        </w:rPr>
        <w:t>that were not adopted due to lack of time</w:t>
      </w:r>
      <w:r w:rsidR="00EB766F">
        <w:rPr>
          <w:lang w:val="en-GB"/>
        </w:rPr>
        <w:t>.</w:t>
      </w:r>
      <w:r w:rsidR="000B03EA">
        <w:rPr>
          <w:lang w:val="en-GB"/>
        </w:rPr>
        <w:t xml:space="preserve"> </w:t>
      </w:r>
      <w:r w:rsidR="00EB766F">
        <w:rPr>
          <w:lang w:val="en-GB"/>
        </w:rPr>
        <w:t xml:space="preserve">This issue was also </w:t>
      </w:r>
      <w:r w:rsidR="00D56E69">
        <w:rPr>
          <w:lang w:val="en-GB"/>
        </w:rPr>
        <w:t>included</w:t>
      </w:r>
      <w:r w:rsidR="000B03EA">
        <w:rPr>
          <w:lang w:val="en-GB"/>
        </w:rPr>
        <w:t xml:space="preserve"> during the preparation of the </w:t>
      </w:r>
      <w:r w:rsidR="000B03EA" w:rsidRPr="00402DBD">
        <w:rPr>
          <w:lang w:val="en-GB"/>
        </w:rPr>
        <w:t>Rel-</w:t>
      </w:r>
      <w:r w:rsidR="000B03EA" w:rsidRPr="006101F4">
        <w:rPr>
          <w:lang w:val="en-GB"/>
        </w:rPr>
        <w:t>18 WI</w:t>
      </w:r>
      <w:r w:rsidR="00EC7997" w:rsidRPr="006101F4">
        <w:rPr>
          <w:lang w:val="en-GB"/>
        </w:rPr>
        <w:t xml:space="preserve"> </w:t>
      </w:r>
      <w:r w:rsidR="00920559" w:rsidRPr="006101F4">
        <w:rPr>
          <w:lang w:val="en-GB"/>
        </w:rPr>
        <w:fldChar w:fldCharType="begin"/>
      </w:r>
      <w:r w:rsidR="00920559" w:rsidRPr="006101F4">
        <w:rPr>
          <w:lang w:val="en-GB"/>
        </w:rPr>
        <w:instrText xml:space="preserve"> REF _Ref110868854 \r \h </w:instrText>
      </w:r>
      <w:r w:rsidR="00402DBD">
        <w:rPr>
          <w:lang w:val="en-GB"/>
        </w:rPr>
        <w:instrText xml:space="preserve"> \* MERGEFORMAT </w:instrText>
      </w:r>
      <w:r w:rsidR="00920559" w:rsidRPr="006101F4">
        <w:rPr>
          <w:lang w:val="en-GB"/>
        </w:rPr>
      </w:r>
      <w:r w:rsidR="00920559" w:rsidRPr="006101F4">
        <w:rPr>
          <w:lang w:val="en-GB"/>
        </w:rPr>
        <w:fldChar w:fldCharType="separate"/>
      </w:r>
      <w:r w:rsidR="00920559" w:rsidRPr="006101F4">
        <w:rPr>
          <w:lang w:val="en-GB"/>
        </w:rPr>
        <w:t>[5]</w:t>
      </w:r>
      <w:r w:rsidR="00920559" w:rsidRPr="006101F4">
        <w:rPr>
          <w:lang w:val="en-GB"/>
        </w:rPr>
        <w:fldChar w:fldCharType="end"/>
      </w:r>
      <w:r w:rsidR="00EB766F">
        <w:rPr>
          <w:lang w:val="en-GB"/>
        </w:rPr>
        <w:t xml:space="preserve"> but dropped in the </w:t>
      </w:r>
      <w:r w:rsidR="005634CF">
        <w:rPr>
          <w:lang w:val="en-GB"/>
        </w:rPr>
        <w:t>v</w:t>
      </w:r>
      <w:r w:rsidR="00EB766F">
        <w:rPr>
          <w:lang w:val="en-GB"/>
        </w:rPr>
        <w:t>ery last phase</w:t>
      </w:r>
      <w:r w:rsidR="000B03EA" w:rsidRPr="006101F4">
        <w:rPr>
          <w:lang w:val="en-GB"/>
        </w:rPr>
        <w:t>.</w:t>
      </w:r>
      <w:r w:rsidR="000B03EA">
        <w:rPr>
          <w:lang w:val="en-GB"/>
        </w:rPr>
        <w:t xml:space="preserve"> </w:t>
      </w:r>
    </w:p>
    <w:p w14:paraId="55706A2A" w14:textId="5331DB58" w:rsidR="001F7017" w:rsidRDefault="009662FC" w:rsidP="001F7017">
      <w:pPr>
        <w:pStyle w:val="Observation"/>
        <w:ind w:left="1701" w:hanging="1701"/>
        <w:rPr>
          <w:lang w:val="en-GB"/>
        </w:rPr>
      </w:pPr>
      <w:bookmarkStart w:id="18" w:name="_Toc110935108"/>
      <w:r>
        <w:rPr>
          <w:lang w:val="en-GB"/>
        </w:rPr>
        <w:t xml:space="preserve">RSRP </w:t>
      </w:r>
      <w:r w:rsidR="000600B9">
        <w:rPr>
          <w:lang w:val="en-GB"/>
        </w:rPr>
        <w:t xml:space="preserve">measurement </w:t>
      </w:r>
      <w:r>
        <w:rPr>
          <w:lang w:val="en-GB"/>
        </w:rPr>
        <w:t>reporting for mobility can</w:t>
      </w:r>
      <w:r w:rsidR="00C50413">
        <w:rPr>
          <w:lang w:val="en-GB"/>
        </w:rPr>
        <w:t xml:space="preserve"> create high load in the network</w:t>
      </w:r>
      <w:r w:rsidR="001F7017">
        <w:rPr>
          <w:lang w:val="en-GB"/>
        </w:rPr>
        <w:t>.</w:t>
      </w:r>
      <w:r w:rsidR="00463254">
        <w:rPr>
          <w:lang w:val="en-GB"/>
        </w:rPr>
        <w:t xml:space="preserve"> Therefore, it is beneficial to control the amount of </w:t>
      </w:r>
      <w:r w:rsidR="0084426F">
        <w:rPr>
          <w:lang w:val="en-GB"/>
        </w:rPr>
        <w:t>reporting.</w:t>
      </w:r>
      <w:bookmarkEnd w:id="18"/>
    </w:p>
    <w:p w14:paraId="3C56FCB2" w14:textId="40C4B56A" w:rsidR="00AB7C27" w:rsidRDefault="000F6230" w:rsidP="00AB7C27">
      <w:pPr>
        <w:rPr>
          <w:lang w:val="en-GB"/>
        </w:rPr>
      </w:pPr>
      <w:r>
        <w:rPr>
          <w:lang w:val="en-GB"/>
        </w:rPr>
        <w:t>It is therefore important to limit the volume of UE measurement reports to a reasonable level.</w:t>
      </w:r>
      <w:r w:rsidR="00513750">
        <w:rPr>
          <w:lang w:val="en-GB"/>
        </w:rPr>
        <w:t xml:space="preserve"> </w:t>
      </w:r>
      <w:r w:rsidR="00AB7C27">
        <w:rPr>
          <w:lang w:val="en-GB"/>
        </w:rPr>
        <w:t>Here we review the existing mechanisms</w:t>
      </w:r>
      <w:r w:rsidR="00C75715">
        <w:rPr>
          <w:lang w:val="en-GB"/>
        </w:rPr>
        <w:t xml:space="preserve"> </w:t>
      </w:r>
      <w:r w:rsidR="00AB7C27">
        <w:rPr>
          <w:lang w:val="en-GB"/>
        </w:rPr>
        <w:t xml:space="preserve">to control the measurement reporting. The TTT and hysteresis are used to control reporting if the value for the metric goes back and forth of the threshold value potentially causing </w:t>
      </w:r>
      <w:r w:rsidR="00AB7C27">
        <w:rPr>
          <w:lang w:val="en-GB"/>
        </w:rPr>
        <w:lastRenderedPageBreak/>
        <w:t>entering/leaving of the condition. This is efficient</w:t>
      </w:r>
      <w:r w:rsidR="00C75715">
        <w:rPr>
          <w:lang w:val="en-GB"/>
        </w:rPr>
        <w:t>,</w:t>
      </w:r>
      <w:r w:rsidR="00AB7C27">
        <w:rPr>
          <w:lang w:val="en-GB"/>
        </w:rPr>
        <w:t xml:space="preserve"> e.g.</w:t>
      </w:r>
      <w:r w:rsidR="00C75715">
        <w:rPr>
          <w:lang w:val="en-GB"/>
        </w:rPr>
        <w:t>,</w:t>
      </w:r>
      <w:r w:rsidR="00AB7C27">
        <w:rPr>
          <w:lang w:val="en-GB"/>
        </w:rPr>
        <w:t xml:space="preserve"> for terrestrial UEs which move around on cell edge to prevent ping pong effect for HO. </w:t>
      </w:r>
    </w:p>
    <w:p w14:paraId="7029090F" w14:textId="77777777" w:rsidR="00AB7C27" w:rsidRDefault="00AB7C27" w:rsidP="00AB7C27">
      <w:pPr>
        <w:pStyle w:val="Observation"/>
        <w:ind w:left="1701" w:hanging="1701"/>
        <w:rPr>
          <w:lang w:val="en-GB"/>
        </w:rPr>
      </w:pPr>
      <w:bookmarkStart w:id="19" w:name="_Toc110935109"/>
      <w:r>
        <w:rPr>
          <w:lang w:val="en-GB"/>
        </w:rPr>
        <w:t>TTT and hysteresis control reporting amount when the value for the metric goes back and forth of the threshold value potentially causing entering/leaving of the condition.</w:t>
      </w:r>
      <w:bookmarkEnd w:id="19"/>
    </w:p>
    <w:p w14:paraId="455432EF" w14:textId="69E5A747" w:rsidR="00AB7C27" w:rsidRDefault="00AB7C27" w:rsidP="00AB7C27">
      <w:r>
        <w:rPr>
          <w:lang w:val="en-GB"/>
        </w:rPr>
        <w:t xml:space="preserve">For periodical reporting there are parameters </w:t>
      </w:r>
      <w:proofErr w:type="spellStart"/>
      <w:r>
        <w:rPr>
          <w:lang w:val="en-GB"/>
        </w:rPr>
        <w:t>reportInterval</w:t>
      </w:r>
      <w:proofErr w:type="spellEnd"/>
      <w:r>
        <w:rPr>
          <w:lang w:val="en-GB"/>
        </w:rPr>
        <w:t xml:space="preserve"> and </w:t>
      </w:r>
      <w:proofErr w:type="spellStart"/>
      <w:r>
        <w:rPr>
          <w:lang w:val="en-GB"/>
        </w:rPr>
        <w:t>reportAmount</w:t>
      </w:r>
      <w:proofErr w:type="spellEnd"/>
      <w:r>
        <w:rPr>
          <w:lang w:val="en-GB"/>
        </w:rPr>
        <w:t xml:space="preserve">. </w:t>
      </w:r>
      <w:r w:rsidRPr="00A9351C">
        <w:t xml:space="preserve">The </w:t>
      </w:r>
      <w:proofErr w:type="spellStart"/>
      <w:r w:rsidRPr="00A9351C">
        <w:rPr>
          <w:i/>
        </w:rPr>
        <w:t>ReportInterval</w:t>
      </w:r>
      <w:proofErr w:type="spellEnd"/>
      <w:r w:rsidRPr="00A9351C">
        <w:t xml:space="preserve"> </w:t>
      </w:r>
      <w:r w:rsidRPr="00A9351C">
        <w:rPr>
          <w:iCs/>
        </w:rPr>
        <w:t xml:space="preserve">indicates the interval between periodical reports. </w:t>
      </w:r>
      <w:r w:rsidRPr="00A9351C">
        <w:t xml:space="preserve">The </w:t>
      </w:r>
      <w:proofErr w:type="spellStart"/>
      <w:r w:rsidRPr="00A9351C">
        <w:rPr>
          <w:i/>
        </w:rPr>
        <w:t>ReportInterval</w:t>
      </w:r>
      <w:proofErr w:type="spellEnd"/>
      <w:r w:rsidRPr="00A9351C">
        <w:t xml:space="preserve"> is </w:t>
      </w:r>
      <w:r w:rsidRPr="00A9351C">
        <w:rPr>
          <w:iCs/>
        </w:rPr>
        <w:t>applicable if the UE performs periodical reporting (i.e.</w:t>
      </w:r>
      <w:r w:rsidR="0025281B">
        <w:rPr>
          <w:iCs/>
        </w:rPr>
        <w:t>,</w:t>
      </w:r>
      <w:r w:rsidRPr="00A9351C">
        <w:rPr>
          <w:iCs/>
        </w:rPr>
        <w:t xml:space="preserve"> when </w:t>
      </w:r>
      <w:proofErr w:type="spellStart"/>
      <w:r w:rsidRPr="00A9351C">
        <w:rPr>
          <w:i/>
          <w:iCs/>
        </w:rPr>
        <w:t>reportAmount</w:t>
      </w:r>
      <w:proofErr w:type="spellEnd"/>
      <w:r w:rsidRPr="00A9351C">
        <w:rPr>
          <w:iCs/>
        </w:rPr>
        <w:t xml:space="preserve"> exceeds 1), for </w:t>
      </w:r>
      <w:proofErr w:type="spellStart"/>
      <w:r w:rsidRPr="00A9351C">
        <w:rPr>
          <w:i/>
          <w:iCs/>
        </w:rPr>
        <w:t>triggerType</w:t>
      </w:r>
      <w:proofErr w:type="spellEnd"/>
      <w:r w:rsidRPr="00A9351C">
        <w:rPr>
          <w:iCs/>
        </w:rPr>
        <w:t xml:space="preserve"> </w:t>
      </w:r>
      <w:r w:rsidRPr="00A9351C">
        <w:rPr>
          <w:i/>
          <w:iCs/>
        </w:rPr>
        <w:t>event</w:t>
      </w:r>
      <w:r w:rsidRPr="00A9351C">
        <w:rPr>
          <w:iCs/>
        </w:rPr>
        <w:t xml:space="preserve"> as well as for </w:t>
      </w:r>
      <w:proofErr w:type="spellStart"/>
      <w:r w:rsidRPr="00A9351C">
        <w:rPr>
          <w:i/>
          <w:iCs/>
        </w:rPr>
        <w:t>triggerType</w:t>
      </w:r>
      <w:proofErr w:type="spellEnd"/>
      <w:r w:rsidRPr="00A9351C">
        <w:rPr>
          <w:iCs/>
        </w:rPr>
        <w:t xml:space="preserve"> </w:t>
      </w:r>
      <w:r w:rsidRPr="00A9351C">
        <w:rPr>
          <w:i/>
          <w:iCs/>
        </w:rPr>
        <w:t>periodical</w:t>
      </w:r>
      <w:r w:rsidRPr="00A9351C">
        <w:t>.</w:t>
      </w:r>
      <w:r>
        <w:t xml:space="preserve"> These parameters control reporting after event has triggered due to a cell. These parameters </w:t>
      </w:r>
      <w:r w:rsidRPr="00731AA7">
        <w:rPr>
          <w:b/>
          <w:i/>
        </w:rPr>
        <w:t>do not</w:t>
      </w:r>
      <w:r>
        <w:t xml:space="preserve"> affect reporting when the event is triggered due to different cells. </w:t>
      </w:r>
    </w:p>
    <w:p w14:paraId="4A32E6A5" w14:textId="77777777" w:rsidR="00AB7C27" w:rsidRDefault="00AB7C27" w:rsidP="00AB7C27">
      <w:pPr>
        <w:pStyle w:val="Observation"/>
        <w:ind w:left="1701" w:hanging="1701"/>
        <w:rPr>
          <w:lang w:val="en-GB"/>
        </w:rPr>
      </w:pPr>
      <w:bookmarkStart w:id="20" w:name="_Toc110935110"/>
      <w:r>
        <w:t xml:space="preserve">Parameters </w:t>
      </w:r>
      <w:proofErr w:type="spellStart"/>
      <w:r>
        <w:rPr>
          <w:lang w:val="en-GB"/>
        </w:rPr>
        <w:t>reportInterval</w:t>
      </w:r>
      <w:proofErr w:type="spellEnd"/>
      <w:r>
        <w:rPr>
          <w:lang w:val="en-GB"/>
        </w:rPr>
        <w:t xml:space="preserve"> and </w:t>
      </w:r>
      <w:proofErr w:type="spellStart"/>
      <w:r>
        <w:rPr>
          <w:lang w:val="en-GB"/>
        </w:rPr>
        <w:t>reportAmount</w:t>
      </w:r>
      <w:proofErr w:type="spellEnd"/>
      <w:r w:rsidRPr="00460925">
        <w:rPr>
          <w:i/>
        </w:rPr>
        <w:t xml:space="preserve"> do not</w:t>
      </w:r>
      <w:r>
        <w:t xml:space="preserve"> affect reporting when the event is triggered due to different cells.</w:t>
      </w:r>
      <w:bookmarkEnd w:id="20"/>
    </w:p>
    <w:p w14:paraId="7D984E1B" w14:textId="2C3CA104" w:rsidR="00AB7C27" w:rsidRDefault="00AB7C27" w:rsidP="00AB7C27">
      <w:r>
        <w:t>When an aerial UE flies or takes off, an event triggers consecutively due to different cells as observed in</w:t>
      </w:r>
      <w:r w:rsidR="0020278A">
        <w:t xml:space="preserve"> </w:t>
      </w:r>
      <w:r w:rsidR="0020278A">
        <w:fldChar w:fldCharType="begin"/>
      </w:r>
      <w:r w:rsidR="0020278A">
        <w:instrText xml:space="preserve"> REF _Ref510710834 \r \h </w:instrText>
      </w:r>
      <w:r w:rsidR="0020278A">
        <w:fldChar w:fldCharType="separate"/>
      </w:r>
      <w:r w:rsidR="00985A0D">
        <w:t>[2]</w:t>
      </w:r>
      <w:r w:rsidR="0020278A">
        <w:fldChar w:fldCharType="end"/>
      </w:r>
      <w:r>
        <w:t>.</w:t>
      </w:r>
      <w:r w:rsidRPr="00A40205">
        <w:rPr>
          <w:lang w:val="en-GB"/>
        </w:rPr>
        <w:t xml:space="preserve"> </w:t>
      </w:r>
      <w:r>
        <w:rPr>
          <w:lang w:val="en-GB"/>
        </w:rPr>
        <w:t>For example</w:t>
      </w:r>
      <w:r w:rsidR="00CE3FC0">
        <w:rPr>
          <w:lang w:val="en-GB"/>
        </w:rPr>
        <w:t>,</w:t>
      </w:r>
      <w:r>
        <w:rPr>
          <w:lang w:val="en-GB"/>
        </w:rPr>
        <w:t xml:space="preserve"> cell A, B, C and D may exceed threshold one after another and start their respective TTT follow up. Once TTT expires for A UE sends report, then it expires for B and then for C. The report sent based on B and C are very similar and difference start to show maybe around report D. Thus, it is seen beneficial to be able to skip report based on B and possibly also C.  </w:t>
      </w:r>
    </w:p>
    <w:p w14:paraId="386E3C0C" w14:textId="1CA740D7" w:rsidR="00AB7C27" w:rsidRDefault="00AB7C27" w:rsidP="00AB7C27">
      <w:pPr>
        <w:pStyle w:val="Observation"/>
        <w:ind w:left="1701" w:hanging="1701"/>
        <w:rPr>
          <w:lang w:val="en-GB"/>
        </w:rPr>
      </w:pPr>
      <w:bookmarkStart w:id="21" w:name="_Toc110935111"/>
      <w:r>
        <w:t>When an aerial UE flies or takes off, an event triggers consecutively due to different cells</w:t>
      </w:r>
      <w:r>
        <w:rPr>
          <w:lang w:val="en-GB"/>
        </w:rPr>
        <w:t>.</w:t>
      </w:r>
      <w:r w:rsidR="007D3F8D">
        <w:rPr>
          <w:lang w:val="en-GB"/>
        </w:rPr>
        <w:t xml:space="preserve"> This may lead to </w:t>
      </w:r>
      <w:r w:rsidR="005D38B9">
        <w:rPr>
          <w:lang w:val="en-GB"/>
        </w:rPr>
        <w:t>redundant UE measurement reports.</w:t>
      </w:r>
      <w:bookmarkEnd w:id="21"/>
    </w:p>
    <w:p w14:paraId="780267EE" w14:textId="576F2BA8" w:rsidR="00AB7C27" w:rsidRPr="000C1BDA" w:rsidRDefault="00AB7C27" w:rsidP="00AB7C27">
      <w:pPr>
        <w:rPr>
          <w:lang w:val="en-GB"/>
        </w:rPr>
      </w:pPr>
      <w:r>
        <w:rPr>
          <w:lang w:val="en-GB"/>
        </w:rPr>
        <w:t>Thus, we propose that RAN2 specify mechanism to control the amount of measurement reporting.</w:t>
      </w:r>
    </w:p>
    <w:p w14:paraId="0F5A11EC" w14:textId="77777777" w:rsidR="00AB7C27" w:rsidRDefault="00AB7C27" w:rsidP="00AB7C27">
      <w:pPr>
        <w:pStyle w:val="Proposal"/>
        <w:tabs>
          <w:tab w:val="clear" w:pos="5556"/>
          <w:tab w:val="num" w:pos="1304"/>
        </w:tabs>
        <w:ind w:left="1304"/>
      </w:pPr>
      <w:bookmarkStart w:id="22" w:name="_Toc510712179"/>
      <w:bookmarkStart w:id="23" w:name="_Toc510740575"/>
      <w:bookmarkStart w:id="24" w:name="_Toc110935121"/>
      <w:bookmarkEnd w:id="22"/>
      <w:r>
        <w:t>RAN2 to specify mechanism to control the amount of measurement reporting.</w:t>
      </w:r>
      <w:bookmarkEnd w:id="23"/>
      <w:bookmarkEnd w:id="24"/>
      <w:r>
        <w:t xml:space="preserve"> </w:t>
      </w:r>
    </w:p>
    <w:p w14:paraId="57A642B0" w14:textId="0682389A" w:rsidR="00AB7C27" w:rsidRDefault="00AB7C27" w:rsidP="00AB7C27">
      <w:r>
        <w:t>The proposed way is to limit the measurement reporting is to d</w:t>
      </w:r>
      <w:r w:rsidRPr="00A57354">
        <w:t xml:space="preserve">efine a prohibit timer which prevents </w:t>
      </w:r>
      <w:r>
        <w:t xml:space="preserve">sending the measurement reports for a configurable time after the </w:t>
      </w:r>
      <w:r w:rsidRPr="00A57354">
        <w:t xml:space="preserve">event </w:t>
      </w:r>
      <w:r>
        <w:t xml:space="preserve">has been triggered and the first report has been sent. </w:t>
      </w:r>
      <w:r w:rsidRPr="000D1F36">
        <w:t xml:space="preserve">The </w:t>
      </w:r>
      <w:r>
        <w:t xml:space="preserve">use of </w:t>
      </w:r>
      <w:r w:rsidRPr="000D1F36">
        <w:t xml:space="preserve">prohibit timer </w:t>
      </w:r>
      <w:r>
        <w:t xml:space="preserve">is </w:t>
      </w:r>
      <w:r w:rsidRPr="000D1F36">
        <w:t>associated</w:t>
      </w:r>
      <w:r>
        <w:t xml:space="preserve"> to the reporting configuration</w:t>
      </w:r>
      <w:r w:rsidRPr="000D1F36">
        <w:t xml:space="preserve">. </w:t>
      </w:r>
      <w:r>
        <w:t xml:space="preserve">This method can control the amount of measurement reporting, also at </w:t>
      </w:r>
      <w:r w:rsidRPr="0018138E">
        <w:t xml:space="preserve">the same time </w:t>
      </w:r>
      <w:r>
        <w:t xml:space="preserve">it </w:t>
      </w:r>
      <w:r w:rsidRPr="0018138E">
        <w:t xml:space="preserve">enables timely reporting when the event is triggered first time. </w:t>
      </w:r>
      <w:r>
        <w:t>As the idea of preventing certain measurement results can result in a worry on degreasing mobility performance, we present simulation results to show that this seem not to be the case for drone UEs.</w:t>
      </w:r>
      <w:r w:rsidR="009279A1">
        <w:t xml:space="preserve"> The results were </w:t>
      </w:r>
      <w:r w:rsidR="00D41705">
        <w:t>performed under LTE UAV simulation assumptions (TR 36.777) and was first shown in</w:t>
      </w:r>
      <w:r w:rsidR="0020278A">
        <w:t xml:space="preserve"> </w:t>
      </w:r>
      <w:r w:rsidR="0020278A">
        <w:fldChar w:fldCharType="begin"/>
      </w:r>
      <w:r w:rsidR="0020278A">
        <w:instrText xml:space="preserve"> REF _Ref110426353 \r \h </w:instrText>
      </w:r>
      <w:r w:rsidR="0020278A">
        <w:fldChar w:fldCharType="separate"/>
      </w:r>
      <w:r w:rsidR="00985A0D">
        <w:t>[3]</w:t>
      </w:r>
      <w:r w:rsidR="0020278A">
        <w:fldChar w:fldCharType="end"/>
      </w:r>
      <w:r w:rsidR="00E37714">
        <w:t>, but the observations and conclusions should hold true for NR as well.</w:t>
      </w:r>
    </w:p>
    <w:p w14:paraId="15F20101" w14:textId="77777777" w:rsidR="009279A1" w:rsidRDefault="009279A1" w:rsidP="009279A1">
      <w:pPr>
        <w:pStyle w:val="Heading3"/>
      </w:pPr>
      <w:r>
        <w:t>Simulation results</w:t>
      </w:r>
    </w:p>
    <w:p w14:paraId="001D33D9" w14:textId="77777777" w:rsidR="009279A1" w:rsidRDefault="009279A1" w:rsidP="009279A1">
      <w:pPr>
        <w:rPr>
          <w:lang w:val="en-GB"/>
        </w:rPr>
      </w:pPr>
      <w:r>
        <w:rPr>
          <w:lang w:val="en-GB"/>
        </w:rPr>
        <w:t>The main issue of the excessive measurement reporting lies in measurement reports that are being triggered close in time, as seen in figure 1a where up to 3 measurement reports are being sent within less than 500ms. In figure 1b, we introduce a prohibit timer to reduce the measurement reports triggered close in time. In this case the amount of measurement reports is reduced while not impacting performance.</w:t>
      </w:r>
    </w:p>
    <w:p w14:paraId="7B5AACF2" w14:textId="77777777" w:rsidR="009279A1" w:rsidRDefault="009279A1" w:rsidP="009279A1">
      <w:pPr>
        <w:keepNext/>
      </w:pPr>
      <w:r>
        <w:rPr>
          <w:noProof/>
          <w:lang w:val="en-GB"/>
        </w:rPr>
        <w:lastRenderedPageBreak/>
        <w:drawing>
          <wp:inline distT="0" distB="0" distL="0" distR="0" wp14:anchorId="513A069E" wp14:editId="3A1CC174">
            <wp:extent cx="6115050" cy="3905250"/>
            <wp:effectExtent l="0" t="0" r="0" b="0"/>
            <wp:docPr id="2" name="Picture 2" descr="C:\Users\ezsedjo\NotebookWorkspace\Delayedevent\plots\SNAPSHOT user 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zsedjo\NotebookWorkspace\Delayedevent\plots\SNAPSHOT user 10.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050" cy="3905250"/>
                    </a:xfrm>
                    <a:prstGeom prst="rect">
                      <a:avLst/>
                    </a:prstGeom>
                    <a:noFill/>
                    <a:ln>
                      <a:noFill/>
                    </a:ln>
                  </pic:spPr>
                </pic:pic>
              </a:graphicData>
            </a:graphic>
          </wp:inline>
        </w:drawing>
      </w:r>
    </w:p>
    <w:p w14:paraId="60A9CB0E" w14:textId="4907EE2A" w:rsidR="009279A1" w:rsidRPr="006E2530" w:rsidRDefault="009279A1" w:rsidP="009279A1">
      <w:pPr>
        <w:pStyle w:val="Caption"/>
        <w:jc w:val="both"/>
        <w:rPr>
          <w:b w:val="0"/>
          <w:lang w:val="en-GB"/>
        </w:rPr>
      </w:pPr>
      <w:r>
        <w:t xml:space="preserve">Figure </w:t>
      </w:r>
      <w:fldSimple w:instr=" SEQ Figure \* ARABIC ">
        <w:r w:rsidR="00985A0D">
          <w:rPr>
            <w:noProof/>
          </w:rPr>
          <w:t>1</w:t>
        </w:r>
      </w:fldSimple>
      <w:r>
        <w:t>.</w:t>
      </w:r>
      <w:r>
        <w:rPr>
          <w:b w:val="0"/>
        </w:rPr>
        <w:t xml:space="preserve"> A RSRP-trace of a drone at 50m altitude flying with 44m/s. The yellow lines denote an A3 measurement triggering without a prohibit timer and red line with a prohibit timer.</w:t>
      </w:r>
    </w:p>
    <w:p w14:paraId="6CDFCC26" w14:textId="77777777" w:rsidR="009279A1" w:rsidRDefault="009279A1" w:rsidP="009279A1">
      <w:pPr>
        <w:rPr>
          <w:lang w:val="en-GB"/>
        </w:rPr>
      </w:pPr>
      <w:proofErr w:type="gramStart"/>
      <w:r>
        <w:rPr>
          <w:lang w:val="en-GB"/>
        </w:rPr>
        <w:t>In order to</w:t>
      </w:r>
      <w:proofErr w:type="gramEnd"/>
      <w:r>
        <w:rPr>
          <w:lang w:val="en-GB"/>
        </w:rPr>
        <w:t xml:space="preserve"> compare the prohibit timer to the baseline, we introduce two measures, double-triggering and triple-triggering 3. The </w:t>
      </w:r>
      <m:oMath>
        <m:r>
          <w:rPr>
            <w:rFonts w:ascii="Cambria Math" w:hAnsi="Cambria Math"/>
            <w:lang w:val="en-GB"/>
          </w:rPr>
          <m:t>A3</m:t>
        </m:r>
      </m:oMath>
      <w:r>
        <w:rPr>
          <w:lang w:val="en-GB"/>
        </w:rPr>
        <w:t xml:space="preserve"> measurement event with a threshold of 0.5dB is used. Double-triggering is defined as two measurement reports that are triggered within x ms and triple-triggering is defined as three measurement reports being triggered within y ms.</w:t>
      </w:r>
    </w:p>
    <w:p w14:paraId="60A7B581" w14:textId="77777777" w:rsidR="009279A1" w:rsidRDefault="009279A1" w:rsidP="009279A1">
      <w:pPr>
        <w:rPr>
          <w:lang w:val="en-GB"/>
        </w:rPr>
      </w:pPr>
      <w:r>
        <w:rPr>
          <w:lang w:val="en-GB"/>
        </w:rPr>
        <w:t xml:space="preserve">As an example, of the flexibility, a prohibit timer of 80ms and 160ms is introduced. In figure 2a, the amount of </w:t>
      </w:r>
      <m:oMath>
        <m:r>
          <w:rPr>
            <w:rFonts w:ascii="Cambria Math" w:hAnsi="Cambria Math"/>
            <w:lang w:val="en-GB"/>
          </w:rPr>
          <m:t>A3</m:t>
        </m:r>
      </m:oMath>
      <w:r>
        <w:rPr>
          <w:lang w:val="en-GB"/>
        </w:rPr>
        <w:t xml:space="preserve"> single-triggering, double-</w:t>
      </w:r>
      <w:proofErr w:type="gramStart"/>
      <w:r>
        <w:rPr>
          <w:lang w:val="en-GB"/>
        </w:rPr>
        <w:t>triggering</w:t>
      </w:r>
      <w:proofErr w:type="gramEnd"/>
      <w:r>
        <w:rPr>
          <w:lang w:val="en-GB"/>
        </w:rPr>
        <w:t xml:space="preserve"> and triple-triggering can be seen for different heights. </w:t>
      </w:r>
      <w:proofErr w:type="gramStart"/>
      <w:r>
        <w:rPr>
          <w:lang w:val="en-GB"/>
        </w:rPr>
        <w:t>It is clear that the</w:t>
      </w:r>
      <w:proofErr w:type="gramEnd"/>
      <w:r>
        <w:rPr>
          <w:lang w:val="en-GB"/>
        </w:rPr>
        <w:t xml:space="preserve"> double-triggering and triple-triggering are highly reduced and in the case of a 160ms prohibit timer the triple-triggering are completely removed. </w:t>
      </w:r>
    </w:p>
    <w:p w14:paraId="1CEAFEB1" w14:textId="77777777" w:rsidR="009279A1" w:rsidRDefault="009279A1" w:rsidP="009279A1">
      <w:pPr>
        <w:rPr>
          <w:lang w:val="en-GB"/>
        </w:rPr>
      </w:pPr>
      <w:r>
        <w:rPr>
          <w:noProof/>
          <w:lang w:val="en-GB"/>
        </w:rPr>
        <w:drawing>
          <wp:inline distT="0" distB="0" distL="0" distR="0" wp14:anchorId="7C3641C0" wp14:editId="48854EF2">
            <wp:extent cx="2850309" cy="2278800"/>
            <wp:effectExtent l="0" t="0" r="7620" b="7620"/>
            <wp:docPr id="8" name="Picture 8" descr="C:\Users\ezsedjo\NotebookWorkspace\Delayedevent\plots\prohibit timer sing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zsedjo\NotebookWorkspace\Delayedevent\plots\prohibit timer single event.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50309" cy="2278800"/>
                    </a:xfrm>
                    <a:prstGeom prst="rect">
                      <a:avLst/>
                    </a:prstGeom>
                    <a:noFill/>
                    <a:ln>
                      <a:noFill/>
                    </a:ln>
                  </pic:spPr>
                </pic:pic>
              </a:graphicData>
            </a:graphic>
          </wp:inline>
        </w:drawing>
      </w:r>
      <w:r>
        <w:rPr>
          <w:noProof/>
          <w:lang w:val="en-GB"/>
        </w:rPr>
        <w:drawing>
          <wp:inline distT="0" distB="0" distL="0" distR="0" wp14:anchorId="3D327ED8" wp14:editId="5538F1A5">
            <wp:extent cx="2944354" cy="2278800"/>
            <wp:effectExtent l="0" t="0" r="8890" b="7620"/>
            <wp:docPr id="9" name="Picture 9" descr="C:\Users\ezsedjo\NotebookWorkspace\Delayedevent\plots\prohibit timer doub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zsedjo\NotebookWorkspace\Delayedevent\plots\prohibit timer double event.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44354" cy="2278800"/>
                    </a:xfrm>
                    <a:prstGeom prst="rect">
                      <a:avLst/>
                    </a:prstGeom>
                    <a:noFill/>
                    <a:ln>
                      <a:noFill/>
                    </a:ln>
                  </pic:spPr>
                </pic:pic>
              </a:graphicData>
            </a:graphic>
          </wp:inline>
        </w:drawing>
      </w:r>
    </w:p>
    <w:p w14:paraId="7E398432" w14:textId="77777777" w:rsidR="009279A1" w:rsidRPr="002D5177" w:rsidRDefault="009279A1" w:rsidP="009279A1">
      <w:pPr>
        <w:jc w:val="center"/>
        <w:rPr>
          <w:lang w:val="en-GB"/>
        </w:rPr>
      </w:pPr>
      <w:r>
        <w:rPr>
          <w:noProof/>
          <w:lang w:val="en-GB"/>
        </w:rPr>
        <w:lastRenderedPageBreak/>
        <w:drawing>
          <wp:inline distT="0" distB="0" distL="0" distR="0" wp14:anchorId="049B243B" wp14:editId="4EC9A461">
            <wp:extent cx="2893714" cy="2278800"/>
            <wp:effectExtent l="0" t="0" r="1905" b="7620"/>
            <wp:docPr id="10" name="Picture 10" descr="C:\Users\ezsedjo\NotebookWorkspace\Delayedevent\plots\prohibit timer triple ev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ezsedjo\NotebookWorkspace\Delayedevent\plots\prohibit timer triple event.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3714" cy="2278800"/>
                    </a:xfrm>
                    <a:prstGeom prst="rect">
                      <a:avLst/>
                    </a:prstGeom>
                    <a:noFill/>
                    <a:ln>
                      <a:noFill/>
                    </a:ln>
                  </pic:spPr>
                </pic:pic>
              </a:graphicData>
            </a:graphic>
          </wp:inline>
        </w:drawing>
      </w:r>
    </w:p>
    <w:p w14:paraId="7F915F55" w14:textId="77777777" w:rsidR="009279A1" w:rsidRPr="00525C2A" w:rsidRDefault="009279A1" w:rsidP="009279A1">
      <w:pPr>
        <w:pStyle w:val="Caption"/>
        <w:rPr>
          <w:b w:val="0"/>
          <w:lang w:val="en-GB"/>
        </w:rPr>
      </w:pPr>
      <w:r>
        <w:t xml:space="preserve">Figure 2. a) </w:t>
      </w:r>
      <w:r>
        <w:rPr>
          <w:b w:val="0"/>
        </w:rPr>
        <w:t>The amount of single triggering, denoted A3_1, b) amount of double-triggering denoted A3_2 and c) triple-triggering denoted by A3_3</w:t>
      </w:r>
      <w:r>
        <w:t xml:space="preserve"> </w:t>
      </w:r>
    </w:p>
    <w:p w14:paraId="070332BF" w14:textId="77777777" w:rsidR="009279A1" w:rsidRDefault="009279A1" w:rsidP="009279A1">
      <w:pPr>
        <w:rPr>
          <w:lang w:val="en-GB"/>
        </w:rPr>
      </w:pPr>
      <w:proofErr w:type="gramStart"/>
      <w:r>
        <w:rPr>
          <w:lang w:val="en-GB"/>
        </w:rPr>
        <w:t>In order to</w:t>
      </w:r>
      <w:proofErr w:type="gramEnd"/>
      <w:r>
        <w:rPr>
          <w:lang w:val="en-GB"/>
        </w:rPr>
        <w:t xml:space="preserve"> make sure that the introduced prohibit timer does not affect performance, we also measure the amount of RLFs declared, handovers initiated and handover failures which can be seen in figure 3a, 3b and 3c.  </w:t>
      </w:r>
    </w:p>
    <w:p w14:paraId="20BE8E66" w14:textId="77777777" w:rsidR="009279A1" w:rsidRDefault="009279A1" w:rsidP="009279A1">
      <w:pPr>
        <w:keepNext/>
      </w:pPr>
      <w:r>
        <w:rPr>
          <w:noProof/>
          <w:lang w:val="en-GB"/>
        </w:rPr>
        <w:drawing>
          <wp:inline distT="0" distB="0" distL="0" distR="0" wp14:anchorId="28B3F8E1" wp14:editId="1B5F88D6">
            <wp:extent cx="2889201" cy="2260800"/>
            <wp:effectExtent l="0" t="0" r="6985" b="6350"/>
            <wp:docPr id="11" name="Picture 11" descr="C:\Users\ezsedjo\NotebookWorkspace\Delayedevent\plots\prohibit timer rl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ezsedjo\NotebookWorkspace\Delayedevent\plots\prohibit timer rlf rate.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89201" cy="2260800"/>
                    </a:xfrm>
                    <a:prstGeom prst="rect">
                      <a:avLst/>
                    </a:prstGeom>
                    <a:noFill/>
                    <a:ln>
                      <a:noFill/>
                    </a:ln>
                  </pic:spPr>
                </pic:pic>
              </a:graphicData>
            </a:graphic>
          </wp:inline>
        </w:drawing>
      </w:r>
      <w:r>
        <w:rPr>
          <w:noProof/>
          <w:lang w:val="en-GB"/>
        </w:rPr>
        <w:drawing>
          <wp:inline distT="0" distB="0" distL="0" distR="0" wp14:anchorId="3B113CF4" wp14:editId="1F5C33DC">
            <wp:extent cx="2845863" cy="2260800"/>
            <wp:effectExtent l="0" t="0" r="0" b="6350"/>
            <wp:docPr id="12" name="Picture 12" descr="C:\Users\ezsedjo\NotebookWorkspace\Delayedevent\plots\prohibit timer hoi hof ra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ezsedjo\NotebookWorkspace\Delayedevent\plots\prohibit timer hoi hof rate.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863" cy="2260800"/>
                    </a:xfrm>
                    <a:prstGeom prst="rect">
                      <a:avLst/>
                    </a:prstGeom>
                    <a:noFill/>
                    <a:ln>
                      <a:noFill/>
                    </a:ln>
                  </pic:spPr>
                </pic:pic>
              </a:graphicData>
            </a:graphic>
          </wp:inline>
        </w:drawing>
      </w:r>
    </w:p>
    <w:p w14:paraId="49699DB2" w14:textId="77777777" w:rsidR="009279A1" w:rsidRPr="00562C98" w:rsidRDefault="009279A1" w:rsidP="009279A1">
      <w:pPr>
        <w:pStyle w:val="Caption"/>
        <w:rPr>
          <w:b w:val="0"/>
          <w:lang w:val="en-GB"/>
        </w:rPr>
      </w:pPr>
      <w:r>
        <w:t>Figure 3. a)</w:t>
      </w:r>
      <w:r>
        <w:rPr>
          <w:b w:val="0"/>
        </w:rPr>
        <w:t xml:space="preserve"> The amount of </w:t>
      </w:r>
      <w:proofErr w:type="spellStart"/>
      <w:r>
        <w:rPr>
          <w:b w:val="0"/>
        </w:rPr>
        <w:t>RadioLinkFailures</w:t>
      </w:r>
      <w:proofErr w:type="spellEnd"/>
      <w:r>
        <w:rPr>
          <w:b w:val="0"/>
        </w:rPr>
        <w:t xml:space="preserve"> declared, </w:t>
      </w:r>
      <w:r>
        <w:t>b)</w:t>
      </w:r>
      <w:r>
        <w:rPr>
          <w:b w:val="0"/>
        </w:rPr>
        <w:t xml:space="preserve"> the amount of handover initiated and handover failures.</w:t>
      </w:r>
    </w:p>
    <w:p w14:paraId="73D389CE" w14:textId="77777777" w:rsidR="009279A1" w:rsidRDefault="009279A1" w:rsidP="009279A1">
      <w:pPr>
        <w:rPr>
          <w:lang w:val="en-GB"/>
        </w:rPr>
      </w:pPr>
      <w:r>
        <w:rPr>
          <w:lang w:val="en-GB"/>
        </w:rPr>
        <w:t xml:space="preserve">From figure 3 we can see that the RLFs, handover </w:t>
      </w:r>
      <w:proofErr w:type="gramStart"/>
      <w:r>
        <w:rPr>
          <w:lang w:val="en-GB"/>
        </w:rPr>
        <w:t>initiated</w:t>
      </w:r>
      <w:proofErr w:type="gramEnd"/>
      <w:r>
        <w:rPr>
          <w:lang w:val="en-GB"/>
        </w:rPr>
        <w:t xml:space="preserve"> and handover failures remain almost constant. The reason for this can be seen in figure 1. In cases where many measurement reports are sent consecutively in time, the interference is very large and it is unclear whether the condition reported in the measurements will remain, thus delaying some of them will not hurt the performance, because if the condition is still present, then the report will eventually surface. </w:t>
      </w:r>
    </w:p>
    <w:p w14:paraId="1DFD32A2" w14:textId="7EE1CF31" w:rsidR="00D36898" w:rsidRDefault="00D36898" w:rsidP="009279A1">
      <w:pPr>
        <w:rPr>
          <w:lang w:val="en-GB"/>
        </w:rPr>
      </w:pPr>
      <w:r>
        <w:rPr>
          <w:lang w:val="en-GB"/>
        </w:rPr>
        <w:t xml:space="preserve">We propose to introduce a prohibit timer in NR </w:t>
      </w:r>
      <w:proofErr w:type="gramStart"/>
      <w:r>
        <w:rPr>
          <w:lang w:val="en-GB"/>
        </w:rPr>
        <w:t>similar to</w:t>
      </w:r>
      <w:proofErr w:type="gramEnd"/>
      <w:r>
        <w:rPr>
          <w:lang w:val="en-GB"/>
        </w:rPr>
        <w:t xml:space="preserve"> the CRs RAN2 discussed for LTE in </w:t>
      </w:r>
      <w:r>
        <w:rPr>
          <w:lang w:val="en-GB"/>
        </w:rPr>
        <w:fldChar w:fldCharType="begin"/>
      </w:r>
      <w:r>
        <w:rPr>
          <w:lang w:val="en-GB"/>
        </w:rPr>
        <w:instrText xml:space="preserve"> REF _Ref525223252 \r \h </w:instrText>
      </w:r>
      <w:r>
        <w:rPr>
          <w:lang w:val="en-GB"/>
        </w:rPr>
      </w:r>
      <w:r>
        <w:rPr>
          <w:lang w:val="en-GB"/>
        </w:rPr>
        <w:fldChar w:fldCharType="separate"/>
      </w:r>
      <w:r>
        <w:rPr>
          <w:lang w:val="en-GB"/>
        </w:rPr>
        <w:t>[8]</w:t>
      </w:r>
      <w:r>
        <w:rPr>
          <w:lang w:val="en-GB"/>
        </w:rPr>
        <w:fldChar w:fldCharType="end"/>
      </w:r>
      <w:r w:rsidR="00765D76">
        <w:rPr>
          <w:lang w:val="en-GB"/>
        </w:rPr>
        <w:fldChar w:fldCharType="begin"/>
      </w:r>
      <w:r w:rsidR="00765D76">
        <w:rPr>
          <w:lang w:val="en-GB"/>
        </w:rPr>
        <w:instrText xml:space="preserve"> REF _Ref525826756 \r \h </w:instrText>
      </w:r>
      <w:r w:rsidR="00765D76">
        <w:rPr>
          <w:lang w:val="en-GB"/>
        </w:rPr>
      </w:r>
      <w:r w:rsidR="00765D76">
        <w:rPr>
          <w:lang w:val="en-GB"/>
        </w:rPr>
        <w:fldChar w:fldCharType="separate"/>
      </w:r>
      <w:r w:rsidR="00765D76">
        <w:rPr>
          <w:lang w:val="en-GB"/>
        </w:rPr>
        <w:t>[9]</w:t>
      </w:r>
      <w:r w:rsidR="00765D76">
        <w:rPr>
          <w:lang w:val="en-GB"/>
        </w:rPr>
        <w:fldChar w:fldCharType="end"/>
      </w:r>
    </w:p>
    <w:p w14:paraId="77683BDA" w14:textId="155AA35E" w:rsidR="005A2B0C" w:rsidRDefault="009279A1" w:rsidP="00BB6E26">
      <w:pPr>
        <w:pStyle w:val="Proposal"/>
        <w:tabs>
          <w:tab w:val="clear" w:pos="1701"/>
          <w:tab w:val="clear" w:pos="5556"/>
          <w:tab w:val="left" w:pos="1276"/>
          <w:tab w:val="num" w:pos="1418"/>
        </w:tabs>
        <w:ind w:left="1276" w:hanging="1276"/>
      </w:pPr>
      <w:bookmarkStart w:id="25" w:name="_Toc510712182"/>
      <w:bookmarkStart w:id="26" w:name="_Toc510740576"/>
      <w:bookmarkStart w:id="27" w:name="_Toc110935122"/>
      <w:bookmarkEnd w:id="25"/>
      <w:r>
        <w:t>Introduce a prohibit timer in reporting configuration: UE is prevented from sending the measurement report for a configurable time after the event is first triggered and first report is sent.</w:t>
      </w:r>
      <w:bookmarkEnd w:id="26"/>
      <w:bookmarkEnd w:id="27"/>
    </w:p>
    <w:p w14:paraId="290D0543" w14:textId="73FCEC37" w:rsidR="00623DA0" w:rsidRDefault="00623DA0" w:rsidP="00623DA0">
      <w:pPr>
        <w:pStyle w:val="Heading1"/>
      </w:pPr>
      <w:r w:rsidRPr="00CE0424">
        <w:t>Discussion</w:t>
      </w:r>
      <w:r>
        <w:t xml:space="preserve"> on </w:t>
      </w:r>
      <w:proofErr w:type="spellStart"/>
      <w:r w:rsidR="005E445B" w:rsidRPr="005E445B">
        <w:t>signaling</w:t>
      </w:r>
      <w:proofErr w:type="spellEnd"/>
      <w:r w:rsidR="005E445B" w:rsidRPr="005E445B">
        <w:t xml:space="preserve"> to support </w:t>
      </w:r>
      <w:proofErr w:type="gramStart"/>
      <w:r w:rsidR="005E445B" w:rsidRPr="005E445B">
        <w:t>subscription-based</w:t>
      </w:r>
      <w:proofErr w:type="gramEnd"/>
      <w:r w:rsidR="005E445B" w:rsidRPr="005E445B">
        <w:t xml:space="preserve"> AUE identification</w:t>
      </w:r>
      <w:r>
        <w:t xml:space="preserve"> </w:t>
      </w:r>
    </w:p>
    <w:p w14:paraId="0DC3B49E" w14:textId="0EC8C4DB" w:rsidR="005623F3" w:rsidRPr="003553F5" w:rsidRDefault="005623F3" w:rsidP="003553F5">
      <w:pPr>
        <w:rPr>
          <w:lang w:val="en-GB"/>
        </w:rPr>
      </w:pPr>
      <w:r w:rsidRPr="003553F5">
        <w:rPr>
          <w:lang w:val="en-GB"/>
        </w:rPr>
        <w:t>SA2 is working on solutions to provide a mechanism for UAV controller and UAV(s) identification in the 3GPP system</w:t>
      </w:r>
      <w:r w:rsidR="003553F5" w:rsidRPr="003553F5">
        <w:rPr>
          <w:lang w:val="en-GB"/>
        </w:rPr>
        <w:t xml:space="preserve"> </w:t>
      </w:r>
      <w:r w:rsidR="003553F5" w:rsidRPr="003553F5">
        <w:rPr>
          <w:lang w:val="en-GB"/>
        </w:rPr>
        <w:fldChar w:fldCharType="begin"/>
      </w:r>
      <w:r w:rsidR="003553F5" w:rsidRPr="003553F5">
        <w:rPr>
          <w:lang w:val="en-GB"/>
        </w:rPr>
        <w:instrText xml:space="preserve"> REF _Ref110502102 \r \h  \* MERGEFORMAT </w:instrText>
      </w:r>
      <w:r w:rsidR="003553F5" w:rsidRPr="003553F5">
        <w:rPr>
          <w:lang w:val="en-GB"/>
        </w:rPr>
      </w:r>
      <w:r w:rsidR="003553F5" w:rsidRPr="003553F5">
        <w:rPr>
          <w:lang w:val="en-GB"/>
        </w:rPr>
        <w:fldChar w:fldCharType="separate"/>
      </w:r>
      <w:r w:rsidR="00985A0D">
        <w:rPr>
          <w:lang w:val="en-GB"/>
        </w:rPr>
        <w:t>[4]</w:t>
      </w:r>
      <w:r w:rsidR="003553F5" w:rsidRPr="003553F5">
        <w:rPr>
          <w:lang w:val="en-GB"/>
        </w:rPr>
        <w:fldChar w:fldCharType="end"/>
      </w:r>
      <w:r w:rsidRPr="003553F5">
        <w:rPr>
          <w:lang w:val="en-GB"/>
        </w:rPr>
        <w:t xml:space="preserve">. The issues being addressed include what identities are associated to and how are they used by an UAV and/or a UAV Controller in the 3GPP system to enable 3GPP system to provide support for UAV </w:t>
      </w:r>
      <w:r w:rsidRPr="003553F5">
        <w:rPr>
          <w:lang w:val="en-GB"/>
        </w:rPr>
        <w:lastRenderedPageBreak/>
        <w:t>authorization, authentication, identification, and tracking of UAVs. Once it is stable in SA2, corresponding signalling procedures in RAN can be investigated to support such functions. In our view, RAN2 can wait for the progress in SA2 and RAN3 before starting the work on this objective.</w:t>
      </w:r>
    </w:p>
    <w:p w14:paraId="0B002A7A" w14:textId="16C843E4" w:rsidR="001247C0" w:rsidRDefault="001D4450" w:rsidP="001247C0">
      <w:pPr>
        <w:pStyle w:val="Proposal"/>
        <w:tabs>
          <w:tab w:val="clear" w:pos="1701"/>
          <w:tab w:val="clear" w:pos="5556"/>
          <w:tab w:val="left" w:pos="1276"/>
          <w:tab w:val="num" w:pos="1418"/>
        </w:tabs>
        <w:ind w:left="1276" w:hanging="1276"/>
      </w:pPr>
      <w:bookmarkStart w:id="28" w:name="_Toc110935123"/>
      <w:r>
        <w:t xml:space="preserve">RAN2 waits for </w:t>
      </w:r>
      <w:r w:rsidR="00FB7306">
        <w:t xml:space="preserve">more progress in SA2 and RAN3 before </w:t>
      </w:r>
      <w:r w:rsidR="00546AAA">
        <w:t xml:space="preserve">working on the </w:t>
      </w:r>
      <w:r w:rsidR="00602908">
        <w:t xml:space="preserve">support for </w:t>
      </w:r>
      <w:proofErr w:type="gramStart"/>
      <w:r w:rsidR="00746793">
        <w:t>subscription-based</w:t>
      </w:r>
      <w:proofErr w:type="gramEnd"/>
      <w:r w:rsidR="00746793">
        <w:t xml:space="preserve"> </w:t>
      </w:r>
      <w:r w:rsidR="005E2754">
        <w:t>AUE identification</w:t>
      </w:r>
      <w:r w:rsidR="001247C0">
        <w:t>.</w:t>
      </w:r>
      <w:bookmarkEnd w:id="28"/>
    </w:p>
    <w:p w14:paraId="295555E5" w14:textId="77777777" w:rsidR="005B28BF" w:rsidRPr="007E34FB" w:rsidRDefault="005B28BF" w:rsidP="00623DA0">
      <w:pPr>
        <w:pStyle w:val="Proposal"/>
        <w:numPr>
          <w:ilvl w:val="0"/>
          <w:numId w:val="0"/>
        </w:numPr>
        <w:tabs>
          <w:tab w:val="clear" w:pos="1701"/>
          <w:tab w:val="left" w:pos="1276"/>
        </w:tabs>
        <w:rPr>
          <w:b w:val="0"/>
          <w:bCs w:val="0"/>
          <w:lang w:val="en-GB"/>
        </w:rPr>
      </w:pPr>
    </w:p>
    <w:p w14:paraId="365AF68B" w14:textId="77777777" w:rsidR="00C01F33" w:rsidRPr="00CE0424" w:rsidRDefault="00C01F33" w:rsidP="00CE0424">
      <w:pPr>
        <w:pStyle w:val="Heading1"/>
      </w:pPr>
      <w:r w:rsidRPr="00CE0424">
        <w:t>Conclusion</w:t>
      </w:r>
    </w:p>
    <w:p w14:paraId="5BBF702D" w14:textId="77777777" w:rsidR="00615114" w:rsidRDefault="00615114" w:rsidP="00615114">
      <w:pPr>
        <w:rPr>
          <w:lang w:val="en-GB"/>
        </w:rPr>
      </w:pPr>
      <w:bookmarkStart w:id="29" w:name="_In-sequence_SDU_delivery"/>
      <w:bookmarkEnd w:id="29"/>
    </w:p>
    <w:p w14:paraId="5A3F622F" w14:textId="77777777" w:rsidR="00615114" w:rsidRDefault="00615114" w:rsidP="00615114">
      <w:pPr>
        <w:pStyle w:val="BodyText"/>
        <w:rPr>
          <w:b/>
          <w:bCs/>
        </w:rPr>
      </w:pPr>
      <w:r>
        <w:t>In the previous sections</w:t>
      </w:r>
      <w:r w:rsidRPr="00CE0424">
        <w:t xml:space="preserve"> we </w:t>
      </w:r>
      <w:r>
        <w:t>made the following observations</w:t>
      </w:r>
      <w:r w:rsidRPr="00CE0424">
        <w:t>:</w:t>
      </w:r>
      <w:r>
        <w:rPr>
          <w:b/>
          <w:bCs/>
        </w:rPr>
        <w:t xml:space="preserve"> </w:t>
      </w:r>
    </w:p>
    <w:p w14:paraId="53890638" w14:textId="6BB9D798" w:rsidR="006101F4"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\f O \n \h \z \t "Observation" \c </w:instrText>
      </w:r>
      <w:r>
        <w:rPr>
          <w:b w:val="0"/>
          <w:bCs/>
        </w:rPr>
        <w:fldChar w:fldCharType="separate"/>
      </w:r>
      <w:hyperlink w:anchor="_Toc110935104" w:history="1">
        <w:r w:rsidR="006101F4" w:rsidRPr="003D5DA9">
          <w:rPr>
            <w:rStyle w:val="Hyperlink"/>
            <w:noProof/>
          </w:rPr>
          <w:t>Observation 1</w:t>
        </w:r>
        <w:r w:rsidR="006101F4">
          <w:rPr>
            <w:rFonts w:asciiTheme="minorHAnsi" w:eastAsiaTheme="minorEastAsia" w:hAnsiTheme="minorHAnsi" w:cstheme="minorBidi"/>
            <w:b w:val="0"/>
            <w:noProof/>
            <w:sz w:val="22"/>
            <w:szCs w:val="22"/>
            <w:lang w:val="en-FI" w:eastAsia="en-FI"/>
          </w:rPr>
          <w:tab/>
        </w:r>
        <w:r w:rsidR="006101F4" w:rsidRPr="003D5DA9">
          <w:rPr>
            <w:rStyle w:val="Hyperlink"/>
            <w:noProof/>
          </w:rPr>
          <w:t>In LTE Rel-15, UE measurement report for H1 and H2 includes information about altitude of the UE, location as well as velocity of the UE(vertical, horizontal)</w:t>
        </w:r>
      </w:hyperlink>
    </w:p>
    <w:p w14:paraId="4AC07CBE" w14:textId="77932341"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5" w:history="1">
        <w:r w:rsidRPr="003D5DA9">
          <w:rPr>
            <w:rStyle w:val="Hyperlink"/>
            <w:noProof/>
          </w:rPr>
          <w:t>Observation 2</w:t>
        </w:r>
        <w:r>
          <w:rPr>
            <w:rFonts w:asciiTheme="minorHAnsi" w:eastAsiaTheme="minorEastAsia" w:hAnsiTheme="minorHAnsi" w:cstheme="minorBidi"/>
            <w:b w:val="0"/>
            <w:noProof/>
            <w:sz w:val="22"/>
            <w:szCs w:val="22"/>
            <w:lang w:val="en-FI" w:eastAsia="en-FI"/>
          </w:rPr>
          <w:tab/>
        </w:r>
        <w:r w:rsidRPr="003D5DA9">
          <w:rPr>
            <w:rStyle w:val="Hyperlink"/>
            <w:noProof/>
          </w:rPr>
          <w:t>Reporting a flight path information to a network which does not have intention to use it is pure waste of resources and it causes unnecessary UL interference.</w:t>
        </w:r>
      </w:hyperlink>
    </w:p>
    <w:p w14:paraId="557E5C2A" w14:textId="731C64C5"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6" w:history="1">
        <w:r w:rsidRPr="003D5DA9">
          <w:rPr>
            <w:rStyle w:val="Hyperlink"/>
            <w:noProof/>
          </w:rPr>
          <w:t>Observation 3</w:t>
        </w:r>
        <w:r>
          <w:rPr>
            <w:rFonts w:asciiTheme="minorHAnsi" w:eastAsiaTheme="minorEastAsia" w:hAnsiTheme="minorHAnsi" w:cstheme="minorBidi"/>
            <w:b w:val="0"/>
            <w:noProof/>
            <w:sz w:val="22"/>
            <w:szCs w:val="22"/>
            <w:lang w:val="en-FI" w:eastAsia="en-FI"/>
          </w:rPr>
          <w:tab/>
        </w:r>
        <w:r w:rsidRPr="003D5DA9">
          <w:rPr>
            <w:rStyle w:val="Hyperlink"/>
            <w:noProof/>
          </w:rPr>
          <w:t>LTE Rel-15 supports network-polling flight path reporting from the AUE.</w:t>
        </w:r>
      </w:hyperlink>
    </w:p>
    <w:p w14:paraId="6BA29A9C" w14:textId="3BC9D447"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7" w:history="1">
        <w:r w:rsidRPr="003D5DA9">
          <w:rPr>
            <w:rStyle w:val="Hyperlink"/>
            <w:noProof/>
          </w:rPr>
          <w:t>Observation 4</w:t>
        </w:r>
        <w:r>
          <w:rPr>
            <w:rFonts w:asciiTheme="minorHAnsi" w:eastAsiaTheme="minorEastAsia" w:hAnsiTheme="minorHAnsi" w:cstheme="minorBidi"/>
            <w:b w:val="0"/>
            <w:noProof/>
            <w:sz w:val="22"/>
            <w:szCs w:val="22"/>
            <w:lang w:val="en-FI" w:eastAsia="en-FI"/>
          </w:rPr>
          <w:tab/>
        </w:r>
        <w:r w:rsidRPr="003D5DA9">
          <w:rPr>
            <w:rStyle w:val="Hyperlink"/>
            <w:noProof/>
          </w:rPr>
          <w:t>For ensuring mobility performance, an aerial UE should be configured with single cell RSRP reporting with short TTT.</w:t>
        </w:r>
      </w:hyperlink>
    </w:p>
    <w:p w14:paraId="58124D54" w14:textId="0DAA1BDD"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8" w:history="1">
        <w:r w:rsidRPr="003D5DA9">
          <w:rPr>
            <w:rStyle w:val="Hyperlink"/>
            <w:noProof/>
          </w:rPr>
          <w:t>Observation 5</w:t>
        </w:r>
        <w:r>
          <w:rPr>
            <w:rFonts w:asciiTheme="minorHAnsi" w:eastAsiaTheme="minorEastAsia" w:hAnsiTheme="minorHAnsi" w:cstheme="minorBidi"/>
            <w:b w:val="0"/>
            <w:noProof/>
            <w:sz w:val="22"/>
            <w:szCs w:val="22"/>
            <w:lang w:val="en-FI" w:eastAsia="en-FI"/>
          </w:rPr>
          <w:tab/>
        </w:r>
        <w:r w:rsidRPr="003D5DA9">
          <w:rPr>
            <w:rStyle w:val="Hyperlink"/>
            <w:noProof/>
          </w:rPr>
          <w:t>RSRP measurement reporting for mobility can create high load in the network. Therefore, it is beneficial to control the amount of reporting.</w:t>
        </w:r>
      </w:hyperlink>
    </w:p>
    <w:p w14:paraId="512D76B1" w14:textId="3EC5F9D4"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09" w:history="1">
        <w:r w:rsidRPr="003D5DA9">
          <w:rPr>
            <w:rStyle w:val="Hyperlink"/>
            <w:noProof/>
          </w:rPr>
          <w:t>Observation 6</w:t>
        </w:r>
        <w:r>
          <w:rPr>
            <w:rFonts w:asciiTheme="minorHAnsi" w:eastAsiaTheme="minorEastAsia" w:hAnsiTheme="minorHAnsi" w:cstheme="minorBidi"/>
            <w:b w:val="0"/>
            <w:noProof/>
            <w:sz w:val="22"/>
            <w:szCs w:val="22"/>
            <w:lang w:val="en-FI" w:eastAsia="en-FI"/>
          </w:rPr>
          <w:tab/>
        </w:r>
        <w:r w:rsidRPr="003D5DA9">
          <w:rPr>
            <w:rStyle w:val="Hyperlink"/>
            <w:noProof/>
          </w:rPr>
          <w:t>TTT and hysteresis control reporting amount when the value for the metric goes back and forth of the threshold value potentially causing entering/leaving of the condition.</w:t>
        </w:r>
      </w:hyperlink>
    </w:p>
    <w:p w14:paraId="582F42B6" w14:textId="53DD2191"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0" w:history="1">
        <w:r w:rsidRPr="003D5DA9">
          <w:rPr>
            <w:rStyle w:val="Hyperlink"/>
            <w:noProof/>
          </w:rPr>
          <w:t>Observation 7</w:t>
        </w:r>
        <w:r>
          <w:rPr>
            <w:rFonts w:asciiTheme="minorHAnsi" w:eastAsiaTheme="minorEastAsia" w:hAnsiTheme="minorHAnsi" w:cstheme="minorBidi"/>
            <w:b w:val="0"/>
            <w:noProof/>
            <w:sz w:val="22"/>
            <w:szCs w:val="22"/>
            <w:lang w:val="en-FI" w:eastAsia="en-FI"/>
          </w:rPr>
          <w:tab/>
        </w:r>
        <w:r w:rsidRPr="003D5DA9">
          <w:rPr>
            <w:rStyle w:val="Hyperlink"/>
            <w:noProof/>
          </w:rPr>
          <w:t>Parameters reportInterval and reportAmount</w:t>
        </w:r>
        <w:r w:rsidRPr="003D5DA9">
          <w:rPr>
            <w:rStyle w:val="Hyperlink"/>
            <w:i/>
            <w:noProof/>
          </w:rPr>
          <w:t xml:space="preserve"> do not</w:t>
        </w:r>
        <w:r w:rsidRPr="003D5DA9">
          <w:rPr>
            <w:rStyle w:val="Hyperlink"/>
            <w:noProof/>
          </w:rPr>
          <w:t xml:space="preserve"> affect reporting when the event is triggered due to different cells.</w:t>
        </w:r>
      </w:hyperlink>
    </w:p>
    <w:p w14:paraId="281F14DD" w14:textId="5070B476"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1" w:history="1">
        <w:r w:rsidRPr="003D5DA9">
          <w:rPr>
            <w:rStyle w:val="Hyperlink"/>
            <w:noProof/>
          </w:rPr>
          <w:t>Observation 8</w:t>
        </w:r>
        <w:r>
          <w:rPr>
            <w:rFonts w:asciiTheme="minorHAnsi" w:eastAsiaTheme="minorEastAsia" w:hAnsiTheme="minorHAnsi" w:cstheme="minorBidi"/>
            <w:b w:val="0"/>
            <w:noProof/>
            <w:sz w:val="22"/>
            <w:szCs w:val="22"/>
            <w:lang w:val="en-FI" w:eastAsia="en-FI"/>
          </w:rPr>
          <w:tab/>
        </w:r>
        <w:r w:rsidRPr="003D5DA9">
          <w:rPr>
            <w:rStyle w:val="Hyperlink"/>
            <w:noProof/>
          </w:rPr>
          <w:t>When an aerial UE flies or takes off, an event triggers consecutively due to different cells. This may lead to redundant UE measurement reports.</w:t>
        </w:r>
      </w:hyperlink>
    </w:p>
    <w:p w14:paraId="2F11329F" w14:textId="4B702678" w:rsidR="00615114" w:rsidRDefault="00615114" w:rsidP="00615114">
      <w:pPr>
        <w:pStyle w:val="BodyText"/>
        <w:rPr>
          <w:b/>
          <w:bCs/>
        </w:rPr>
      </w:pPr>
      <w:r>
        <w:rPr>
          <w:b/>
          <w:bCs/>
        </w:rPr>
        <w:fldChar w:fldCharType="end"/>
      </w:r>
    </w:p>
    <w:p w14:paraId="41CFDAE6" w14:textId="77777777" w:rsidR="00615114" w:rsidRDefault="00615114" w:rsidP="00615114">
      <w:pPr>
        <w:pStyle w:val="BodyText"/>
        <w:rPr>
          <w:b/>
          <w:bCs/>
        </w:rPr>
      </w:pPr>
    </w:p>
    <w:p w14:paraId="5E0D7AED" w14:textId="77777777" w:rsidR="00615114" w:rsidRDefault="00615114" w:rsidP="00615114">
      <w:pPr>
        <w:pStyle w:val="BodyText"/>
      </w:pPr>
      <w:r w:rsidRPr="00CE0424">
        <w:t xml:space="preserve">Based on the discussion in </w:t>
      </w:r>
      <w:r>
        <w:t xml:space="preserve">the previous </w:t>
      </w:r>
      <w:r w:rsidRPr="00CE0424">
        <w:t>section</w:t>
      </w:r>
      <w:r>
        <w:t>s</w:t>
      </w:r>
      <w:r w:rsidRPr="00CE0424">
        <w:t xml:space="preserve"> we propose the following:</w:t>
      </w:r>
    </w:p>
    <w:p w14:paraId="474A4FE5" w14:textId="0B150138" w:rsidR="006101F4" w:rsidRDefault="00615114">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 w:val="0"/>
          <w:bCs/>
        </w:rPr>
        <w:instrText xml:space="preserve"> TOC \n \h \z \t "Proposal" \c </w:instrText>
      </w:r>
      <w:r>
        <w:rPr>
          <w:b w:val="0"/>
          <w:bCs/>
        </w:rPr>
        <w:fldChar w:fldCharType="separate"/>
      </w:r>
      <w:hyperlink w:anchor="_Toc110935112" w:history="1">
        <w:r w:rsidR="006101F4" w:rsidRPr="008A14D2">
          <w:rPr>
            <w:rStyle w:val="Hyperlink"/>
            <w:noProof/>
          </w:rPr>
          <w:t>Proposal 1</w:t>
        </w:r>
        <w:r w:rsidR="006101F4">
          <w:rPr>
            <w:rFonts w:asciiTheme="minorHAnsi" w:eastAsiaTheme="minorEastAsia" w:hAnsiTheme="minorHAnsi" w:cstheme="minorBidi"/>
            <w:b w:val="0"/>
            <w:noProof/>
            <w:sz w:val="22"/>
            <w:szCs w:val="22"/>
            <w:lang w:val="en-FI" w:eastAsia="en-FI"/>
          </w:rPr>
          <w:tab/>
        </w:r>
        <w:r w:rsidR="006101F4" w:rsidRPr="008A14D2">
          <w:rPr>
            <w:rStyle w:val="Hyperlink"/>
            <w:noProof/>
          </w:rPr>
          <w:t>For height-triggered measurement reports, RAN2 to introduce the events H1 and H2 in NR Rel-18.</w:t>
        </w:r>
      </w:hyperlink>
    </w:p>
    <w:p w14:paraId="08E7E6BA" w14:textId="05DC8096"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3" w:history="1">
        <w:r w:rsidRPr="008A14D2">
          <w:rPr>
            <w:rStyle w:val="Hyperlink"/>
            <w:noProof/>
          </w:rPr>
          <w:t>Proposal 2</w:t>
        </w:r>
        <w:r>
          <w:rPr>
            <w:rFonts w:asciiTheme="minorHAnsi" w:eastAsiaTheme="minorEastAsia" w:hAnsiTheme="minorHAnsi" w:cstheme="minorBidi"/>
            <w:b w:val="0"/>
            <w:noProof/>
            <w:sz w:val="22"/>
            <w:szCs w:val="22"/>
            <w:lang w:val="en-FI" w:eastAsia="en-FI"/>
          </w:rPr>
          <w:tab/>
        </w:r>
        <w:r w:rsidRPr="008A14D2">
          <w:rPr>
            <w:rStyle w:val="Hyperlink"/>
            <w:noProof/>
          </w:rPr>
          <w:t>RAN2 to discuss whether the range and granularity defined in Rel-15 for H1 and H2 can be reused.</w:t>
        </w:r>
      </w:hyperlink>
    </w:p>
    <w:p w14:paraId="438B1B94" w14:textId="16E87682"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4" w:history="1">
        <w:r w:rsidRPr="008A14D2">
          <w:rPr>
            <w:rStyle w:val="Hyperlink"/>
            <w:noProof/>
          </w:rPr>
          <w:t>Proposal 3</w:t>
        </w:r>
        <w:r>
          <w:rPr>
            <w:rFonts w:asciiTheme="minorHAnsi" w:eastAsiaTheme="minorEastAsia" w:hAnsiTheme="minorHAnsi" w:cstheme="minorBidi"/>
            <w:b w:val="0"/>
            <w:noProof/>
            <w:sz w:val="22"/>
            <w:szCs w:val="22"/>
            <w:lang w:val="en-FI" w:eastAsia="en-FI"/>
          </w:rPr>
          <w:tab/>
        </w:r>
        <w:r w:rsidRPr="008A14D2">
          <w:rPr>
            <w:rStyle w:val="Hyperlink"/>
            <w:noProof/>
          </w:rPr>
          <w:t>RAN2 to discuss the contents of NR UE measurement report for H1 and H2 events assuming LTE report as baseline.</w:t>
        </w:r>
      </w:hyperlink>
    </w:p>
    <w:p w14:paraId="4AADC479" w14:textId="6174B0E4"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5" w:history="1">
        <w:r w:rsidRPr="008A14D2">
          <w:rPr>
            <w:rStyle w:val="Hyperlink"/>
            <w:noProof/>
          </w:rPr>
          <w:t>Proposal 4</w:t>
        </w:r>
        <w:r>
          <w:rPr>
            <w:rFonts w:asciiTheme="minorHAnsi" w:eastAsiaTheme="minorEastAsia" w:hAnsiTheme="minorHAnsi" w:cstheme="minorBidi"/>
            <w:b w:val="0"/>
            <w:noProof/>
            <w:sz w:val="22"/>
            <w:szCs w:val="22"/>
            <w:lang w:val="en-FI" w:eastAsia="en-FI"/>
          </w:rPr>
          <w:tab/>
        </w:r>
        <w:r w:rsidRPr="008A14D2">
          <w:rPr>
            <w:rStyle w:val="Hyperlink"/>
            <w:noProof/>
          </w:rPr>
          <w:t>RAN2 to discuss whether other measurement report content need to be updated.</w:t>
        </w:r>
      </w:hyperlink>
    </w:p>
    <w:p w14:paraId="07572948" w14:textId="71470B72"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6" w:history="1">
        <w:r w:rsidRPr="008A14D2">
          <w:rPr>
            <w:rStyle w:val="Hyperlink"/>
            <w:noProof/>
          </w:rPr>
          <w:t>Proposal 5</w:t>
        </w:r>
        <w:r>
          <w:rPr>
            <w:rFonts w:asciiTheme="minorHAnsi" w:eastAsiaTheme="minorEastAsia" w:hAnsiTheme="minorHAnsi" w:cstheme="minorBidi"/>
            <w:b w:val="0"/>
            <w:noProof/>
            <w:sz w:val="22"/>
            <w:szCs w:val="22"/>
            <w:lang w:val="en-FI" w:eastAsia="en-FI"/>
          </w:rPr>
          <w:tab/>
        </w:r>
        <w:r w:rsidRPr="008A14D2">
          <w:rPr>
            <w:rStyle w:val="Hyperlink"/>
            <w:noProof/>
          </w:rPr>
          <w:t>RAN2 to agree that the specified flight path reporting mechanism is network controlled in order not to cause unnecessary UL inter.</w:t>
        </w:r>
      </w:hyperlink>
    </w:p>
    <w:p w14:paraId="35D76209" w14:textId="019BAB3E"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7" w:history="1">
        <w:r w:rsidRPr="008A14D2">
          <w:rPr>
            <w:rStyle w:val="Hyperlink"/>
            <w:noProof/>
          </w:rPr>
          <w:t>Proposal 6</w:t>
        </w:r>
        <w:r>
          <w:rPr>
            <w:rFonts w:asciiTheme="minorHAnsi" w:eastAsiaTheme="minorEastAsia" w:hAnsiTheme="minorHAnsi" w:cstheme="minorBidi"/>
            <w:b w:val="0"/>
            <w:noProof/>
            <w:sz w:val="22"/>
            <w:szCs w:val="22"/>
            <w:lang w:val="en-FI" w:eastAsia="en-FI"/>
          </w:rPr>
          <w:tab/>
        </w:r>
        <w:r w:rsidRPr="008A14D2">
          <w:rPr>
            <w:rStyle w:val="Hyperlink"/>
            <w:noProof/>
          </w:rPr>
          <w:t>RAN2 to discuss the mechanism for flight path reporting in NR and assume network-polled flight path reporting mechanism as baseline.</w:t>
        </w:r>
      </w:hyperlink>
    </w:p>
    <w:p w14:paraId="22D8B38F" w14:textId="782B5DB8"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8" w:history="1">
        <w:r w:rsidRPr="008A14D2">
          <w:rPr>
            <w:rStyle w:val="Hyperlink"/>
            <w:noProof/>
          </w:rPr>
          <w:t>Proposal 7</w:t>
        </w:r>
      </w:hyperlink>
    </w:p>
    <w:p w14:paraId="6E6D48F1" w14:textId="3BDDB1F0"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19" w:history="1">
        <w:r w:rsidRPr="008A14D2">
          <w:rPr>
            <w:rStyle w:val="Hyperlink"/>
            <w:noProof/>
          </w:rPr>
          <w:t>Proposal 8</w:t>
        </w:r>
        <w:r>
          <w:rPr>
            <w:rFonts w:asciiTheme="minorHAnsi" w:eastAsiaTheme="minorEastAsia" w:hAnsiTheme="minorHAnsi" w:cstheme="minorBidi"/>
            <w:b w:val="0"/>
            <w:noProof/>
            <w:sz w:val="22"/>
            <w:szCs w:val="22"/>
            <w:lang w:val="en-FI" w:eastAsia="en-FI"/>
          </w:rPr>
          <w:tab/>
        </w:r>
        <w:r w:rsidRPr="008A14D2">
          <w:rPr>
            <w:rStyle w:val="Hyperlink"/>
            <w:noProof/>
          </w:rPr>
          <w:t>RAN2 to discuss whether to support measurement reporting based on a configured number of cells fulfilling the triggering criteria simultaneously.</w:t>
        </w:r>
      </w:hyperlink>
    </w:p>
    <w:p w14:paraId="71943724" w14:textId="78055345"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20" w:history="1">
        <w:r w:rsidRPr="008A14D2">
          <w:rPr>
            <w:rStyle w:val="Hyperlink"/>
            <w:noProof/>
          </w:rPr>
          <w:t>Proposal 9</w:t>
        </w:r>
        <w:r>
          <w:rPr>
            <w:rFonts w:asciiTheme="minorHAnsi" w:eastAsiaTheme="minorEastAsia" w:hAnsiTheme="minorHAnsi" w:cstheme="minorBidi"/>
            <w:b w:val="0"/>
            <w:noProof/>
            <w:sz w:val="22"/>
            <w:szCs w:val="22"/>
            <w:lang w:val="en-FI" w:eastAsia="en-FI"/>
          </w:rPr>
          <w:tab/>
        </w:r>
        <w:r w:rsidRPr="008A14D2">
          <w:rPr>
            <w:rStyle w:val="Hyperlink"/>
            <w:noProof/>
          </w:rPr>
          <w:t>If measurement reporting based on a configured number of cells fulfilling the triggering criteria simultaneously is supported, RAN2 to discuss details related to the triggering mechanism and cell quality derivation.</w:t>
        </w:r>
      </w:hyperlink>
    </w:p>
    <w:p w14:paraId="5E144801" w14:textId="0075544E"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21" w:history="1">
        <w:r w:rsidRPr="008A14D2">
          <w:rPr>
            <w:rStyle w:val="Hyperlink"/>
            <w:noProof/>
          </w:rPr>
          <w:t>Proposal 10</w:t>
        </w:r>
        <w:r>
          <w:rPr>
            <w:rFonts w:asciiTheme="minorHAnsi" w:eastAsiaTheme="minorEastAsia" w:hAnsiTheme="minorHAnsi" w:cstheme="minorBidi"/>
            <w:b w:val="0"/>
            <w:noProof/>
            <w:sz w:val="22"/>
            <w:szCs w:val="22"/>
            <w:lang w:val="en-FI" w:eastAsia="en-FI"/>
          </w:rPr>
          <w:tab/>
        </w:r>
        <w:r w:rsidRPr="008A14D2">
          <w:rPr>
            <w:rStyle w:val="Hyperlink"/>
            <w:noProof/>
          </w:rPr>
          <w:t>RAN2 to specify mechanism to control the amount of measurement reporting.</w:t>
        </w:r>
      </w:hyperlink>
    </w:p>
    <w:p w14:paraId="4B1B25CE" w14:textId="369E021A"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22" w:history="1">
        <w:r w:rsidRPr="008A14D2">
          <w:rPr>
            <w:rStyle w:val="Hyperlink"/>
            <w:noProof/>
          </w:rPr>
          <w:t>Proposal 11</w:t>
        </w:r>
        <w:r>
          <w:rPr>
            <w:rFonts w:asciiTheme="minorHAnsi" w:eastAsiaTheme="minorEastAsia" w:hAnsiTheme="minorHAnsi" w:cstheme="minorBidi"/>
            <w:b w:val="0"/>
            <w:noProof/>
            <w:sz w:val="22"/>
            <w:szCs w:val="22"/>
            <w:lang w:val="en-FI" w:eastAsia="en-FI"/>
          </w:rPr>
          <w:tab/>
        </w:r>
        <w:r w:rsidRPr="008A14D2">
          <w:rPr>
            <w:rStyle w:val="Hyperlink"/>
            <w:noProof/>
          </w:rPr>
          <w:t>Introduce a prohibit timer in reporting configuration: UE is prevented from sending the measurement report for a configurable time after the event is first triggered and first report is sent.</w:t>
        </w:r>
      </w:hyperlink>
    </w:p>
    <w:p w14:paraId="6B8628B3" w14:textId="72C1D64B" w:rsidR="006101F4" w:rsidRDefault="006101F4">
      <w:pPr>
        <w:pStyle w:val="TableofFigures"/>
        <w:tabs>
          <w:tab w:val="right" w:leader="dot" w:pos="9629"/>
        </w:tabs>
        <w:rPr>
          <w:rFonts w:asciiTheme="minorHAnsi" w:eastAsiaTheme="minorEastAsia" w:hAnsiTheme="minorHAnsi" w:cstheme="minorBidi"/>
          <w:b w:val="0"/>
          <w:noProof/>
          <w:sz w:val="22"/>
          <w:szCs w:val="22"/>
          <w:lang w:val="en-FI" w:eastAsia="en-FI"/>
        </w:rPr>
      </w:pPr>
      <w:hyperlink w:anchor="_Toc110935123" w:history="1">
        <w:r w:rsidRPr="008A14D2">
          <w:rPr>
            <w:rStyle w:val="Hyperlink"/>
            <w:noProof/>
          </w:rPr>
          <w:t>Proposal 12</w:t>
        </w:r>
        <w:r>
          <w:rPr>
            <w:rFonts w:asciiTheme="minorHAnsi" w:eastAsiaTheme="minorEastAsia" w:hAnsiTheme="minorHAnsi" w:cstheme="minorBidi"/>
            <w:b w:val="0"/>
            <w:noProof/>
            <w:sz w:val="22"/>
            <w:szCs w:val="22"/>
            <w:lang w:val="en-FI" w:eastAsia="en-FI"/>
          </w:rPr>
          <w:tab/>
        </w:r>
        <w:r w:rsidRPr="008A14D2">
          <w:rPr>
            <w:rStyle w:val="Hyperlink"/>
            <w:noProof/>
          </w:rPr>
          <w:t>RAN2 waits for more progress in SA2 and RAN3 before working on the support for subscription-based AUE identification.</w:t>
        </w:r>
      </w:hyperlink>
    </w:p>
    <w:p w14:paraId="0973D097" w14:textId="14D44534" w:rsidR="00F507D1" w:rsidRPr="00CE0424" w:rsidRDefault="00615114" w:rsidP="00615114">
      <w:pPr>
        <w:pStyle w:val="Heading1"/>
      </w:pPr>
      <w:r>
        <w:rPr>
          <w:b/>
          <w:bCs/>
          <w:lang w:val="en-US"/>
        </w:rPr>
        <w:fldChar w:fldCharType="end"/>
      </w:r>
      <w:r w:rsidR="00F507D1" w:rsidRPr="00CE0424">
        <w:t>References</w:t>
      </w:r>
    </w:p>
    <w:p w14:paraId="5CC2AC40" w14:textId="7E7523D6" w:rsidR="00B52410" w:rsidRDefault="003D352C" w:rsidP="005F3954">
      <w:pPr>
        <w:pStyle w:val="Reference"/>
      </w:pPr>
      <w:bookmarkStart w:id="30" w:name="_Ref509923152"/>
      <w:bookmarkStart w:id="31" w:name="_Ref110426397"/>
      <w:bookmarkStart w:id="32" w:name="_Ref505610477"/>
      <w:bookmarkStart w:id="33" w:name="_Ref174151459"/>
      <w:bookmarkStart w:id="34" w:name="_Ref189809556"/>
      <w:r>
        <w:t>RP-1</w:t>
      </w:r>
      <w:r w:rsidR="00320E4E">
        <w:t>23600</w:t>
      </w:r>
      <w:r w:rsidR="00200924">
        <w:t xml:space="preserve">, </w:t>
      </w:r>
      <w:r w:rsidR="00DF4B31" w:rsidRPr="00DF4B31">
        <w:rPr>
          <w:rFonts w:eastAsia="Batang" w:cs="Arial"/>
          <w:bCs/>
        </w:rPr>
        <w:t>New WID on NR support for UAV (Uncrewed Aerial Vehicles)</w:t>
      </w:r>
      <w:r w:rsidR="00A748E8" w:rsidRPr="00DF4B31">
        <w:rPr>
          <w:bCs/>
        </w:rPr>
        <w:t>,</w:t>
      </w:r>
      <w:r w:rsidR="00A748E8">
        <w:t xml:space="preserve"> </w:t>
      </w:r>
      <w:r>
        <w:t>RAN</w:t>
      </w:r>
      <w:r w:rsidR="00A748E8">
        <w:t>#</w:t>
      </w:r>
      <w:r w:rsidR="00DF4B31">
        <w:t>94</w:t>
      </w:r>
      <w:r>
        <w:t xml:space="preserve">, </w:t>
      </w:r>
      <w:r w:rsidR="00A748E8">
        <w:t>Dec 20</w:t>
      </w:r>
      <w:bookmarkEnd w:id="30"/>
      <w:r w:rsidR="00914E5A">
        <w:t>21</w:t>
      </w:r>
      <w:bookmarkEnd w:id="31"/>
    </w:p>
    <w:p w14:paraId="65CC5ABA" w14:textId="77777777" w:rsidR="00F07FF9" w:rsidRDefault="00F07FF9" w:rsidP="00F07FF9">
      <w:pPr>
        <w:pStyle w:val="Reference"/>
      </w:pPr>
      <w:bookmarkStart w:id="35" w:name="_Ref510710834"/>
      <w:bookmarkEnd w:id="32"/>
      <w:bookmarkEnd w:id="33"/>
      <w:bookmarkEnd w:id="34"/>
      <w:r w:rsidRPr="000215E9">
        <w:t>TR 36.777, Enhanced LTE support for aerial vehicles</w:t>
      </w:r>
      <w:bookmarkEnd w:id="35"/>
    </w:p>
    <w:p w14:paraId="7024AA8A" w14:textId="69DC2832" w:rsidR="003F7B07" w:rsidRDefault="0036295A" w:rsidP="0079071C">
      <w:pPr>
        <w:pStyle w:val="Reference"/>
      </w:pPr>
      <w:bookmarkStart w:id="36" w:name="_Ref110426353"/>
      <w:r w:rsidRPr="00D759DA">
        <w:t>R2-1807257</w:t>
      </w:r>
      <w:r w:rsidR="00D759DA">
        <w:t>,</w:t>
      </w:r>
      <w:r w:rsidR="00D759DA" w:rsidRPr="00D759DA">
        <w:t xml:space="preserve"> Controlling the amount of measurement reporting</w:t>
      </w:r>
      <w:r w:rsidR="00D759DA">
        <w:t>, Ericsson, RAN</w:t>
      </w:r>
      <w:r w:rsidR="0020278A">
        <w:t>2#102, Korea, May 2018</w:t>
      </w:r>
      <w:bookmarkEnd w:id="36"/>
    </w:p>
    <w:p w14:paraId="56CE919D" w14:textId="7981F06C" w:rsidR="000C3EA0" w:rsidRDefault="00894F6C" w:rsidP="00985A0D">
      <w:pPr>
        <w:pStyle w:val="Reference"/>
      </w:pPr>
      <w:bookmarkStart w:id="37" w:name="_Ref109830946"/>
      <w:bookmarkStart w:id="38" w:name="_Ref110502102"/>
      <w:bookmarkStart w:id="39" w:name="_Ref510740324"/>
      <w:r w:rsidRPr="00FB11B5">
        <w:t xml:space="preserve">TR </w:t>
      </w:r>
      <w:r w:rsidRPr="003553F5">
        <w:rPr>
          <w:lang w:val="en-GB"/>
        </w:rPr>
        <w:t>23.754</w:t>
      </w:r>
      <w:r>
        <w:t xml:space="preserve">, </w:t>
      </w:r>
      <w:bookmarkEnd w:id="37"/>
      <w:r w:rsidRPr="008D5516">
        <w:t xml:space="preserve">Study on supporting Unmanned Aerial Systems (UAS) connectivity, </w:t>
      </w:r>
      <w:proofErr w:type="gramStart"/>
      <w:r w:rsidRPr="008D5516">
        <w:t>Identification</w:t>
      </w:r>
      <w:proofErr w:type="gramEnd"/>
      <w:r w:rsidRPr="008D5516">
        <w:t xml:space="preserve"> and tracking</w:t>
      </w:r>
      <w:bookmarkEnd w:id="38"/>
      <w:bookmarkEnd w:id="39"/>
    </w:p>
    <w:p w14:paraId="76AAA3CD" w14:textId="012D2C3D" w:rsidR="002512E9" w:rsidRDefault="002512E9" w:rsidP="00985A0D">
      <w:pPr>
        <w:pStyle w:val="Reference"/>
      </w:pPr>
      <w:bookmarkStart w:id="40" w:name="_Ref110868854"/>
      <w:r>
        <w:t>RWS</w:t>
      </w:r>
      <w:r w:rsidR="003D35D6">
        <w:t>-210189</w:t>
      </w:r>
      <w:r w:rsidR="00A25360">
        <w:t xml:space="preserve">, </w:t>
      </w:r>
      <w:r w:rsidR="00A25360" w:rsidRPr="00A25360">
        <w:t>New WID on Enhanced NR Support for Aerial Vehicles</w:t>
      </w:r>
      <w:r w:rsidR="00A25360">
        <w:t>, Ericsson</w:t>
      </w:r>
      <w:bookmarkEnd w:id="40"/>
      <w:r w:rsidR="00A25360" w:rsidRPr="00A25360">
        <w:t xml:space="preserve">  </w:t>
      </w:r>
      <w:r w:rsidR="003D35D6">
        <w:t xml:space="preserve"> </w:t>
      </w:r>
    </w:p>
    <w:p w14:paraId="1608E5FA" w14:textId="77777777" w:rsidR="001F0F67" w:rsidRPr="006101F4" w:rsidRDefault="000F60B4" w:rsidP="001F0F67">
      <w:pPr>
        <w:pStyle w:val="Reference"/>
      </w:pPr>
      <w:bookmarkStart w:id="41" w:name="_Ref110870412"/>
      <w:r>
        <w:t>R2</w:t>
      </w:r>
      <w:r w:rsidR="00A672DD">
        <w:t>-</w:t>
      </w:r>
      <w:r w:rsidR="00101ADF">
        <w:t xml:space="preserve">1807257, </w:t>
      </w:r>
      <w:r w:rsidR="00101ADF">
        <w:rPr>
          <w:sz w:val="22"/>
          <w:szCs w:val="22"/>
        </w:rPr>
        <w:t>Controlling the amount of measurement reporting, Ericsson</w:t>
      </w:r>
      <w:bookmarkEnd w:id="41"/>
    </w:p>
    <w:p w14:paraId="2CFAE904" w14:textId="51414761" w:rsidR="00C84065" w:rsidRDefault="00C84065" w:rsidP="001F0F67">
      <w:pPr>
        <w:pStyle w:val="Reference"/>
      </w:pPr>
      <w:bookmarkStart w:id="42" w:name="_Ref110870596"/>
      <w:r>
        <w:rPr>
          <w:sz w:val="22"/>
          <w:szCs w:val="22"/>
        </w:rPr>
        <w:t>R</w:t>
      </w:r>
      <w:r w:rsidRPr="001F0F67">
        <w:rPr>
          <w:sz w:val="22"/>
          <w:szCs w:val="22"/>
        </w:rPr>
        <w:t xml:space="preserve">2-1814762, </w:t>
      </w:r>
      <w:r w:rsidRPr="00715C07">
        <w:rPr>
          <w:sz w:val="22"/>
          <w:szCs w:val="22"/>
        </w:rPr>
        <w:t>Remaining aspects of measurement reporting, Ericsson, NTT Docomo, Nokia, Nokia Shanghai Bell</w:t>
      </w:r>
      <w:bookmarkEnd w:id="42"/>
    </w:p>
    <w:p w14:paraId="2949BF40" w14:textId="77777777" w:rsidR="001F3DAE" w:rsidRDefault="001F3DAE" w:rsidP="001F3DAE">
      <w:pPr>
        <w:pStyle w:val="Reference"/>
      </w:pPr>
      <w:bookmarkStart w:id="43" w:name="_Ref525223252"/>
      <w:r w:rsidRPr="00C94248">
        <w:t>R2-1814760</w:t>
      </w:r>
      <w:r>
        <w:t xml:space="preserve">, </w:t>
      </w:r>
      <w:r w:rsidRPr="00555597">
        <w:t>Prohibit timer for measurement reporting</w:t>
      </w:r>
      <w:r>
        <w:t xml:space="preserve">, </w:t>
      </w:r>
      <w:r w:rsidRPr="00555597">
        <w:t>Ericsson</w:t>
      </w:r>
      <w:r>
        <w:t xml:space="preserve">, </w:t>
      </w:r>
      <w:r w:rsidRPr="00555597">
        <w:t>NTT Docomo, Nokia, Nokia Shanghai Bell</w:t>
      </w:r>
      <w:r>
        <w:t xml:space="preserve">, RAN2#103bis, </w:t>
      </w:r>
      <w:r w:rsidRPr="00EF213C">
        <w:t>Chengdu, China, 8th - 12th October 2018</w:t>
      </w:r>
      <w:bookmarkEnd w:id="43"/>
    </w:p>
    <w:p w14:paraId="0D3AD18B" w14:textId="77777777" w:rsidR="001F3DAE" w:rsidRPr="00CE0424" w:rsidRDefault="001F3DAE" w:rsidP="001F3DAE">
      <w:pPr>
        <w:pStyle w:val="Reference"/>
      </w:pPr>
      <w:bookmarkStart w:id="44" w:name="_Ref525826756"/>
      <w:r w:rsidRPr="000E7E44">
        <w:t>R2-1814754</w:t>
      </w:r>
      <w:r>
        <w:t xml:space="preserve">, Introduction of capability for timer t3xx for Rel-15 Aerial W, </w:t>
      </w:r>
      <w:r w:rsidRPr="00555597">
        <w:t>Ericsson</w:t>
      </w:r>
      <w:r>
        <w:t xml:space="preserve">, RAN2#103bis, </w:t>
      </w:r>
      <w:r w:rsidRPr="00EF213C">
        <w:t>Chengdu, China, 8th - 12th October 2018</w:t>
      </w:r>
      <w:bookmarkEnd w:id="44"/>
    </w:p>
    <w:p w14:paraId="266D19AF" w14:textId="25060DB5" w:rsidR="00D45F17" w:rsidRPr="00EB3A23" w:rsidRDefault="00D45F17" w:rsidP="006101F4">
      <w:pPr>
        <w:pStyle w:val="Reference"/>
        <w:numPr>
          <w:ilvl w:val="0"/>
          <w:numId w:val="0"/>
        </w:numPr>
      </w:pPr>
    </w:p>
    <w:p w14:paraId="10EC32D0" w14:textId="77777777" w:rsidR="003A7EF3" w:rsidRPr="00CE0424" w:rsidRDefault="003A7EF3" w:rsidP="00CE0424">
      <w:pPr>
        <w:pStyle w:val="BodyText"/>
      </w:pPr>
    </w:p>
    <w:sectPr w:rsidR="003A7EF3" w:rsidRPr="00CE0424">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80E27" w14:textId="77777777" w:rsidR="00320767" w:rsidRDefault="00320767">
      <w:r>
        <w:separator/>
      </w:r>
    </w:p>
  </w:endnote>
  <w:endnote w:type="continuationSeparator" w:id="0">
    <w:p w14:paraId="3DAFC58D" w14:textId="77777777" w:rsidR="00320767" w:rsidRDefault="00320767">
      <w:r>
        <w:continuationSeparator/>
      </w:r>
    </w:p>
  </w:endnote>
  <w:endnote w:type="continuationNotice" w:id="1">
    <w:p w14:paraId="31836352" w14:textId="77777777" w:rsidR="00320767" w:rsidRDefault="00320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7B9E2" w14:textId="051DBF99"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5EB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5EB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B26BE" w14:textId="77777777" w:rsidR="00320767" w:rsidRDefault="00320767">
      <w:r>
        <w:separator/>
      </w:r>
    </w:p>
  </w:footnote>
  <w:footnote w:type="continuationSeparator" w:id="0">
    <w:p w14:paraId="2ED2CAFD" w14:textId="77777777" w:rsidR="00320767" w:rsidRDefault="00320767">
      <w:r>
        <w:continuationSeparator/>
      </w:r>
    </w:p>
  </w:footnote>
  <w:footnote w:type="continuationNotice" w:id="1">
    <w:p w14:paraId="1AF60D8A" w14:textId="77777777" w:rsidR="00320767" w:rsidRDefault="00320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238"/>
        </w:tabs>
        <w:ind w:left="723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233531"/>
    <w:multiLevelType w:val="hybridMultilevel"/>
    <w:tmpl w:val="B5BEC79E"/>
    <w:lvl w:ilvl="0" w:tplc="C52CDED8">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5556"/>
        </w:tabs>
        <w:ind w:left="555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6"/>
  </w:num>
  <w:num w:numId="4">
    <w:abstractNumId w:val="7"/>
  </w:num>
  <w:num w:numId="5">
    <w:abstractNumId w:val="4"/>
  </w:num>
  <w:num w:numId="6">
    <w:abstractNumId w:val="8"/>
  </w:num>
  <w:num w:numId="7">
    <w:abstractNumId w:val="11"/>
  </w:num>
  <w:num w:numId="8">
    <w:abstractNumId w:val="5"/>
  </w:num>
  <w:num w:numId="9">
    <w:abstractNumId w:val="10"/>
  </w:num>
  <w:num w:numId="10">
    <w:abstractNumId w:val="13"/>
  </w:num>
  <w:num w:numId="11">
    <w:abstractNumId w:val="3"/>
  </w:num>
  <w:num w:numId="12">
    <w:abstractNumId w:val="6"/>
  </w:num>
  <w:num w:numId="13">
    <w:abstractNumId w:val="10"/>
  </w:num>
  <w:num w:numId="14">
    <w:abstractNumId w:val="10"/>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6"/>
  </w:num>
  <w:num w:numId="19">
    <w:abstractNumId w:val="6"/>
  </w:num>
  <w:num w:numId="20">
    <w:abstractNumId w:val="0"/>
  </w:num>
  <w:num w:numId="21">
    <w:abstractNumId w:val="12"/>
  </w:num>
  <w:num w:numId="2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57E"/>
    <w:rsid w:val="000006E1"/>
    <w:rsid w:val="00000A6F"/>
    <w:rsid w:val="00000BD8"/>
    <w:rsid w:val="00000D7A"/>
    <w:rsid w:val="000015C2"/>
    <w:rsid w:val="00002719"/>
    <w:rsid w:val="00002A06"/>
    <w:rsid w:val="00002A37"/>
    <w:rsid w:val="00002C74"/>
    <w:rsid w:val="00002FD5"/>
    <w:rsid w:val="000039F4"/>
    <w:rsid w:val="00003D49"/>
    <w:rsid w:val="00003D9D"/>
    <w:rsid w:val="00006446"/>
    <w:rsid w:val="0000682C"/>
    <w:rsid w:val="00006896"/>
    <w:rsid w:val="00006A38"/>
    <w:rsid w:val="00007CDC"/>
    <w:rsid w:val="0001153F"/>
    <w:rsid w:val="00011B28"/>
    <w:rsid w:val="00011BC2"/>
    <w:rsid w:val="0001306A"/>
    <w:rsid w:val="000145A3"/>
    <w:rsid w:val="00015D15"/>
    <w:rsid w:val="00017131"/>
    <w:rsid w:val="000177A4"/>
    <w:rsid w:val="000215E9"/>
    <w:rsid w:val="00021BF1"/>
    <w:rsid w:val="000228C9"/>
    <w:rsid w:val="00022AD0"/>
    <w:rsid w:val="00024C1F"/>
    <w:rsid w:val="000254D4"/>
    <w:rsid w:val="0002564D"/>
    <w:rsid w:val="00025ECA"/>
    <w:rsid w:val="00026F67"/>
    <w:rsid w:val="00026FF5"/>
    <w:rsid w:val="00030EF8"/>
    <w:rsid w:val="000312EB"/>
    <w:rsid w:val="000325B8"/>
    <w:rsid w:val="00033505"/>
    <w:rsid w:val="00034C15"/>
    <w:rsid w:val="00035572"/>
    <w:rsid w:val="00036BA1"/>
    <w:rsid w:val="00037538"/>
    <w:rsid w:val="0003789D"/>
    <w:rsid w:val="00041025"/>
    <w:rsid w:val="000422E2"/>
    <w:rsid w:val="00042F22"/>
    <w:rsid w:val="000444EF"/>
    <w:rsid w:val="00052A07"/>
    <w:rsid w:val="000534E3"/>
    <w:rsid w:val="0005398E"/>
    <w:rsid w:val="0005606A"/>
    <w:rsid w:val="00057117"/>
    <w:rsid w:val="000573DE"/>
    <w:rsid w:val="0005768F"/>
    <w:rsid w:val="00057A99"/>
    <w:rsid w:val="00057B95"/>
    <w:rsid w:val="00057E78"/>
    <w:rsid w:val="000600B9"/>
    <w:rsid w:val="00060140"/>
    <w:rsid w:val="0006016B"/>
    <w:rsid w:val="00060259"/>
    <w:rsid w:val="00061367"/>
    <w:rsid w:val="000616E7"/>
    <w:rsid w:val="000621DB"/>
    <w:rsid w:val="00062EC6"/>
    <w:rsid w:val="0006396F"/>
    <w:rsid w:val="00064341"/>
    <w:rsid w:val="0006487E"/>
    <w:rsid w:val="00065E1A"/>
    <w:rsid w:val="000663BC"/>
    <w:rsid w:val="00070A3F"/>
    <w:rsid w:val="0007758A"/>
    <w:rsid w:val="00077941"/>
    <w:rsid w:val="00077E5F"/>
    <w:rsid w:val="0008036A"/>
    <w:rsid w:val="00081AE6"/>
    <w:rsid w:val="00082788"/>
    <w:rsid w:val="000855EB"/>
    <w:rsid w:val="0008591A"/>
    <w:rsid w:val="00085925"/>
    <w:rsid w:val="000859A3"/>
    <w:rsid w:val="00085B2E"/>
    <w:rsid w:val="00085B52"/>
    <w:rsid w:val="000866F2"/>
    <w:rsid w:val="00086ADC"/>
    <w:rsid w:val="0009009F"/>
    <w:rsid w:val="00091557"/>
    <w:rsid w:val="000924C1"/>
    <w:rsid w:val="000924F0"/>
    <w:rsid w:val="00093474"/>
    <w:rsid w:val="00093F16"/>
    <w:rsid w:val="0009464D"/>
    <w:rsid w:val="0009510F"/>
    <w:rsid w:val="00095504"/>
    <w:rsid w:val="000A1553"/>
    <w:rsid w:val="000A1621"/>
    <w:rsid w:val="000A1B7B"/>
    <w:rsid w:val="000A3E44"/>
    <w:rsid w:val="000A4750"/>
    <w:rsid w:val="000A56F2"/>
    <w:rsid w:val="000A5763"/>
    <w:rsid w:val="000A5FB1"/>
    <w:rsid w:val="000A66C7"/>
    <w:rsid w:val="000A72D2"/>
    <w:rsid w:val="000A76A0"/>
    <w:rsid w:val="000B03EA"/>
    <w:rsid w:val="000B13DA"/>
    <w:rsid w:val="000B1472"/>
    <w:rsid w:val="000B18F8"/>
    <w:rsid w:val="000B1935"/>
    <w:rsid w:val="000B2630"/>
    <w:rsid w:val="000B2719"/>
    <w:rsid w:val="000B3731"/>
    <w:rsid w:val="000B3A8F"/>
    <w:rsid w:val="000B4AB9"/>
    <w:rsid w:val="000B58C3"/>
    <w:rsid w:val="000B61E9"/>
    <w:rsid w:val="000B7382"/>
    <w:rsid w:val="000B7486"/>
    <w:rsid w:val="000B7BD1"/>
    <w:rsid w:val="000C0D23"/>
    <w:rsid w:val="000C0FD9"/>
    <w:rsid w:val="000C1486"/>
    <w:rsid w:val="000C165A"/>
    <w:rsid w:val="000C1A53"/>
    <w:rsid w:val="000C1BDA"/>
    <w:rsid w:val="000C2E19"/>
    <w:rsid w:val="000C3769"/>
    <w:rsid w:val="000C3EA0"/>
    <w:rsid w:val="000C4A79"/>
    <w:rsid w:val="000C684D"/>
    <w:rsid w:val="000C6EF9"/>
    <w:rsid w:val="000C759A"/>
    <w:rsid w:val="000D0BBC"/>
    <w:rsid w:val="000D0D07"/>
    <w:rsid w:val="000D1EDD"/>
    <w:rsid w:val="000D1EE0"/>
    <w:rsid w:val="000D1F36"/>
    <w:rsid w:val="000D2600"/>
    <w:rsid w:val="000D3A23"/>
    <w:rsid w:val="000D44D0"/>
    <w:rsid w:val="000D4797"/>
    <w:rsid w:val="000D6BFA"/>
    <w:rsid w:val="000E0527"/>
    <w:rsid w:val="000E1E92"/>
    <w:rsid w:val="000E2888"/>
    <w:rsid w:val="000E4030"/>
    <w:rsid w:val="000E4BDC"/>
    <w:rsid w:val="000F06D6"/>
    <w:rsid w:val="000F0B8E"/>
    <w:rsid w:val="000F0EB1"/>
    <w:rsid w:val="000F1106"/>
    <w:rsid w:val="000F28C4"/>
    <w:rsid w:val="000F2B9F"/>
    <w:rsid w:val="000F30E4"/>
    <w:rsid w:val="000F3BE9"/>
    <w:rsid w:val="000F3C78"/>
    <w:rsid w:val="000F3F6C"/>
    <w:rsid w:val="000F4D82"/>
    <w:rsid w:val="000F4DFB"/>
    <w:rsid w:val="000F60B4"/>
    <w:rsid w:val="000F6230"/>
    <w:rsid w:val="000F6DF3"/>
    <w:rsid w:val="001005FF"/>
    <w:rsid w:val="00101ADF"/>
    <w:rsid w:val="001024A3"/>
    <w:rsid w:val="00103313"/>
    <w:rsid w:val="001041A3"/>
    <w:rsid w:val="001044E6"/>
    <w:rsid w:val="001062FB"/>
    <w:rsid w:val="001063E6"/>
    <w:rsid w:val="00106C93"/>
    <w:rsid w:val="00110F4C"/>
    <w:rsid w:val="0011134E"/>
    <w:rsid w:val="00113CF4"/>
    <w:rsid w:val="001146AC"/>
    <w:rsid w:val="00114D8A"/>
    <w:rsid w:val="001153EA"/>
    <w:rsid w:val="00115480"/>
    <w:rsid w:val="00115643"/>
    <w:rsid w:val="00115A1C"/>
    <w:rsid w:val="00115B24"/>
    <w:rsid w:val="00115CE1"/>
    <w:rsid w:val="00116765"/>
    <w:rsid w:val="0011682A"/>
    <w:rsid w:val="001219F5"/>
    <w:rsid w:val="00121A20"/>
    <w:rsid w:val="00121E55"/>
    <w:rsid w:val="001225F1"/>
    <w:rsid w:val="0012377F"/>
    <w:rsid w:val="00124314"/>
    <w:rsid w:val="001243E1"/>
    <w:rsid w:val="001247C0"/>
    <w:rsid w:val="00125141"/>
    <w:rsid w:val="00125F92"/>
    <w:rsid w:val="00126A9D"/>
    <w:rsid w:val="00126B4A"/>
    <w:rsid w:val="00126BB4"/>
    <w:rsid w:val="001307C2"/>
    <w:rsid w:val="00132FD0"/>
    <w:rsid w:val="001344C0"/>
    <w:rsid w:val="001346FA"/>
    <w:rsid w:val="00134A25"/>
    <w:rsid w:val="00135252"/>
    <w:rsid w:val="00135460"/>
    <w:rsid w:val="001374C1"/>
    <w:rsid w:val="00137AB5"/>
    <w:rsid w:val="00137F0B"/>
    <w:rsid w:val="00140CE5"/>
    <w:rsid w:val="00141392"/>
    <w:rsid w:val="00142B88"/>
    <w:rsid w:val="00142EE2"/>
    <w:rsid w:val="00145684"/>
    <w:rsid w:val="00146746"/>
    <w:rsid w:val="00147923"/>
    <w:rsid w:val="00150517"/>
    <w:rsid w:val="00151288"/>
    <w:rsid w:val="00151E23"/>
    <w:rsid w:val="001526E0"/>
    <w:rsid w:val="0015381E"/>
    <w:rsid w:val="001551B5"/>
    <w:rsid w:val="00155D61"/>
    <w:rsid w:val="00157318"/>
    <w:rsid w:val="00157A56"/>
    <w:rsid w:val="00157A6F"/>
    <w:rsid w:val="00162435"/>
    <w:rsid w:val="00164455"/>
    <w:rsid w:val="001659C1"/>
    <w:rsid w:val="001676C7"/>
    <w:rsid w:val="00172E39"/>
    <w:rsid w:val="0017338B"/>
    <w:rsid w:val="00173A8E"/>
    <w:rsid w:val="00174762"/>
    <w:rsid w:val="00176CD5"/>
    <w:rsid w:val="00177795"/>
    <w:rsid w:val="0018044B"/>
    <w:rsid w:val="0018138E"/>
    <w:rsid w:val="0018143F"/>
    <w:rsid w:val="00182C55"/>
    <w:rsid w:val="00182EB9"/>
    <w:rsid w:val="00190AC1"/>
    <w:rsid w:val="00191187"/>
    <w:rsid w:val="00191589"/>
    <w:rsid w:val="00191ECF"/>
    <w:rsid w:val="0019341A"/>
    <w:rsid w:val="001946F5"/>
    <w:rsid w:val="00197DF9"/>
    <w:rsid w:val="001A078D"/>
    <w:rsid w:val="001A1839"/>
    <w:rsid w:val="001A1987"/>
    <w:rsid w:val="001A2564"/>
    <w:rsid w:val="001A3471"/>
    <w:rsid w:val="001A3A7B"/>
    <w:rsid w:val="001A55FF"/>
    <w:rsid w:val="001A6173"/>
    <w:rsid w:val="001A67C0"/>
    <w:rsid w:val="001A6CBA"/>
    <w:rsid w:val="001A72F5"/>
    <w:rsid w:val="001A7378"/>
    <w:rsid w:val="001A78C1"/>
    <w:rsid w:val="001B0D97"/>
    <w:rsid w:val="001B10ED"/>
    <w:rsid w:val="001B1408"/>
    <w:rsid w:val="001B5A5D"/>
    <w:rsid w:val="001B5C75"/>
    <w:rsid w:val="001B7479"/>
    <w:rsid w:val="001C1A71"/>
    <w:rsid w:val="001C1CE5"/>
    <w:rsid w:val="001C2AA0"/>
    <w:rsid w:val="001C3830"/>
    <w:rsid w:val="001C3D2A"/>
    <w:rsid w:val="001C4382"/>
    <w:rsid w:val="001C45C3"/>
    <w:rsid w:val="001C4F24"/>
    <w:rsid w:val="001C7665"/>
    <w:rsid w:val="001D4450"/>
    <w:rsid w:val="001D51BA"/>
    <w:rsid w:val="001D6342"/>
    <w:rsid w:val="001D6D53"/>
    <w:rsid w:val="001D719B"/>
    <w:rsid w:val="001E0CB4"/>
    <w:rsid w:val="001E1691"/>
    <w:rsid w:val="001E3497"/>
    <w:rsid w:val="001E39A3"/>
    <w:rsid w:val="001E58E2"/>
    <w:rsid w:val="001E5F81"/>
    <w:rsid w:val="001E7AED"/>
    <w:rsid w:val="001F07E3"/>
    <w:rsid w:val="001F0F67"/>
    <w:rsid w:val="001F2483"/>
    <w:rsid w:val="001F27A8"/>
    <w:rsid w:val="001F3916"/>
    <w:rsid w:val="001F3DAE"/>
    <w:rsid w:val="001F4447"/>
    <w:rsid w:val="001F4B2C"/>
    <w:rsid w:val="001F4E3C"/>
    <w:rsid w:val="001F54C5"/>
    <w:rsid w:val="001F662C"/>
    <w:rsid w:val="001F6E91"/>
    <w:rsid w:val="001F7017"/>
    <w:rsid w:val="001F7074"/>
    <w:rsid w:val="001F789F"/>
    <w:rsid w:val="00200490"/>
    <w:rsid w:val="00200495"/>
    <w:rsid w:val="002004D1"/>
    <w:rsid w:val="00200924"/>
    <w:rsid w:val="00201862"/>
    <w:rsid w:val="00201F3A"/>
    <w:rsid w:val="002020D9"/>
    <w:rsid w:val="0020278A"/>
    <w:rsid w:val="00203F96"/>
    <w:rsid w:val="00206000"/>
    <w:rsid w:val="002069B2"/>
    <w:rsid w:val="00207FA3"/>
    <w:rsid w:val="00210C08"/>
    <w:rsid w:val="002113D1"/>
    <w:rsid w:val="002133E6"/>
    <w:rsid w:val="00214DA8"/>
    <w:rsid w:val="00214E62"/>
    <w:rsid w:val="00215423"/>
    <w:rsid w:val="002158FA"/>
    <w:rsid w:val="002164A1"/>
    <w:rsid w:val="002171D3"/>
    <w:rsid w:val="00220600"/>
    <w:rsid w:val="00220758"/>
    <w:rsid w:val="00220AD7"/>
    <w:rsid w:val="002223B8"/>
    <w:rsid w:val="002224DB"/>
    <w:rsid w:val="00223FCB"/>
    <w:rsid w:val="00224718"/>
    <w:rsid w:val="002252C3"/>
    <w:rsid w:val="0022531C"/>
    <w:rsid w:val="0022551D"/>
    <w:rsid w:val="00225BB0"/>
    <w:rsid w:val="00225C54"/>
    <w:rsid w:val="00230145"/>
    <w:rsid w:val="00230765"/>
    <w:rsid w:val="002319E4"/>
    <w:rsid w:val="002320FF"/>
    <w:rsid w:val="00235632"/>
    <w:rsid w:val="00235872"/>
    <w:rsid w:val="00235D3E"/>
    <w:rsid w:val="00236F4F"/>
    <w:rsid w:val="00237752"/>
    <w:rsid w:val="00241559"/>
    <w:rsid w:val="002435B3"/>
    <w:rsid w:val="002445DF"/>
    <w:rsid w:val="0024586A"/>
    <w:rsid w:val="002458EB"/>
    <w:rsid w:val="002460A1"/>
    <w:rsid w:val="002462A8"/>
    <w:rsid w:val="002500C8"/>
    <w:rsid w:val="0025058E"/>
    <w:rsid w:val="00250982"/>
    <w:rsid w:val="00250BE2"/>
    <w:rsid w:val="002512E9"/>
    <w:rsid w:val="0025281B"/>
    <w:rsid w:val="00253450"/>
    <w:rsid w:val="00253F8C"/>
    <w:rsid w:val="00255F20"/>
    <w:rsid w:val="00256025"/>
    <w:rsid w:val="00256492"/>
    <w:rsid w:val="00256869"/>
    <w:rsid w:val="00256AA5"/>
    <w:rsid w:val="00256D19"/>
    <w:rsid w:val="00257543"/>
    <w:rsid w:val="00257613"/>
    <w:rsid w:val="002608F4"/>
    <w:rsid w:val="002617E7"/>
    <w:rsid w:val="00263A0F"/>
    <w:rsid w:val="00264228"/>
    <w:rsid w:val="00264334"/>
    <w:rsid w:val="0026473E"/>
    <w:rsid w:val="00264EF0"/>
    <w:rsid w:val="00265581"/>
    <w:rsid w:val="00265817"/>
    <w:rsid w:val="00266214"/>
    <w:rsid w:val="00267C83"/>
    <w:rsid w:val="0027144F"/>
    <w:rsid w:val="0027173C"/>
    <w:rsid w:val="00271F3A"/>
    <w:rsid w:val="0027289C"/>
    <w:rsid w:val="00273008"/>
    <w:rsid w:val="00273278"/>
    <w:rsid w:val="002737F4"/>
    <w:rsid w:val="0027487C"/>
    <w:rsid w:val="00275E06"/>
    <w:rsid w:val="002763C8"/>
    <w:rsid w:val="00277D3D"/>
    <w:rsid w:val="002805F5"/>
    <w:rsid w:val="00280751"/>
    <w:rsid w:val="0028093C"/>
    <w:rsid w:val="00281391"/>
    <w:rsid w:val="002816CF"/>
    <w:rsid w:val="0028280A"/>
    <w:rsid w:val="00282A45"/>
    <w:rsid w:val="00282BA0"/>
    <w:rsid w:val="0028566E"/>
    <w:rsid w:val="00286ACD"/>
    <w:rsid w:val="00286BBA"/>
    <w:rsid w:val="00286E6D"/>
    <w:rsid w:val="00287838"/>
    <w:rsid w:val="00287FD6"/>
    <w:rsid w:val="00290113"/>
    <w:rsid w:val="002907B5"/>
    <w:rsid w:val="00292EB7"/>
    <w:rsid w:val="00293545"/>
    <w:rsid w:val="00293CDA"/>
    <w:rsid w:val="00293CFF"/>
    <w:rsid w:val="00294283"/>
    <w:rsid w:val="00295CCB"/>
    <w:rsid w:val="00296227"/>
    <w:rsid w:val="00296F44"/>
    <w:rsid w:val="0029777D"/>
    <w:rsid w:val="00297AE4"/>
    <w:rsid w:val="00297D5B"/>
    <w:rsid w:val="002A055E"/>
    <w:rsid w:val="002A16D5"/>
    <w:rsid w:val="002A1776"/>
    <w:rsid w:val="002A1D4E"/>
    <w:rsid w:val="002A2869"/>
    <w:rsid w:val="002A4F6F"/>
    <w:rsid w:val="002A5300"/>
    <w:rsid w:val="002A6416"/>
    <w:rsid w:val="002A78C0"/>
    <w:rsid w:val="002B24D6"/>
    <w:rsid w:val="002B421B"/>
    <w:rsid w:val="002B4450"/>
    <w:rsid w:val="002B517D"/>
    <w:rsid w:val="002C112F"/>
    <w:rsid w:val="002C264A"/>
    <w:rsid w:val="002C31AC"/>
    <w:rsid w:val="002C3629"/>
    <w:rsid w:val="002C4097"/>
    <w:rsid w:val="002C41E6"/>
    <w:rsid w:val="002C43D4"/>
    <w:rsid w:val="002C4B7B"/>
    <w:rsid w:val="002C57FD"/>
    <w:rsid w:val="002C7D02"/>
    <w:rsid w:val="002D071A"/>
    <w:rsid w:val="002D34B2"/>
    <w:rsid w:val="002D3D5B"/>
    <w:rsid w:val="002D5177"/>
    <w:rsid w:val="002D52D5"/>
    <w:rsid w:val="002D7637"/>
    <w:rsid w:val="002D7AE3"/>
    <w:rsid w:val="002E15D4"/>
    <w:rsid w:val="002E17F2"/>
    <w:rsid w:val="002E2A11"/>
    <w:rsid w:val="002E37B4"/>
    <w:rsid w:val="002E5682"/>
    <w:rsid w:val="002E6BC6"/>
    <w:rsid w:val="002E75F7"/>
    <w:rsid w:val="002E7CAE"/>
    <w:rsid w:val="002E7D93"/>
    <w:rsid w:val="002F05D1"/>
    <w:rsid w:val="002F176B"/>
    <w:rsid w:val="002F1A48"/>
    <w:rsid w:val="002F2771"/>
    <w:rsid w:val="002F2882"/>
    <w:rsid w:val="002F37A9"/>
    <w:rsid w:val="002F41E7"/>
    <w:rsid w:val="002F478F"/>
    <w:rsid w:val="002F61DE"/>
    <w:rsid w:val="002F6F83"/>
    <w:rsid w:val="002F6F92"/>
    <w:rsid w:val="00300042"/>
    <w:rsid w:val="00300D28"/>
    <w:rsid w:val="00301CE6"/>
    <w:rsid w:val="00302451"/>
    <w:rsid w:val="0030256B"/>
    <w:rsid w:val="00304716"/>
    <w:rsid w:val="0030501F"/>
    <w:rsid w:val="00305D69"/>
    <w:rsid w:val="00307220"/>
    <w:rsid w:val="00307B7B"/>
    <w:rsid w:val="00307BA1"/>
    <w:rsid w:val="003102EA"/>
    <w:rsid w:val="00310F27"/>
    <w:rsid w:val="00311702"/>
    <w:rsid w:val="00311853"/>
    <w:rsid w:val="00311E82"/>
    <w:rsid w:val="00312E8F"/>
    <w:rsid w:val="00313324"/>
    <w:rsid w:val="003136E0"/>
    <w:rsid w:val="00313FD6"/>
    <w:rsid w:val="003143BD"/>
    <w:rsid w:val="00314718"/>
    <w:rsid w:val="00314C82"/>
    <w:rsid w:val="00316E66"/>
    <w:rsid w:val="0031776C"/>
    <w:rsid w:val="00317A53"/>
    <w:rsid w:val="00317EAE"/>
    <w:rsid w:val="003203ED"/>
    <w:rsid w:val="00320767"/>
    <w:rsid w:val="00320E4E"/>
    <w:rsid w:val="00321A2C"/>
    <w:rsid w:val="003228FE"/>
    <w:rsid w:val="00322A20"/>
    <w:rsid w:val="00322C9F"/>
    <w:rsid w:val="00324177"/>
    <w:rsid w:val="00324C0B"/>
    <w:rsid w:val="00324D23"/>
    <w:rsid w:val="00324EAC"/>
    <w:rsid w:val="003279CE"/>
    <w:rsid w:val="00327CBE"/>
    <w:rsid w:val="0033087A"/>
    <w:rsid w:val="00330EC1"/>
    <w:rsid w:val="00331038"/>
    <w:rsid w:val="003313B7"/>
    <w:rsid w:val="00331751"/>
    <w:rsid w:val="00331979"/>
    <w:rsid w:val="00334579"/>
    <w:rsid w:val="003353BF"/>
    <w:rsid w:val="00335858"/>
    <w:rsid w:val="00335F80"/>
    <w:rsid w:val="00336BDA"/>
    <w:rsid w:val="00337BE6"/>
    <w:rsid w:val="003419AB"/>
    <w:rsid w:val="00342BD7"/>
    <w:rsid w:val="00343A07"/>
    <w:rsid w:val="00346DB5"/>
    <w:rsid w:val="003477B1"/>
    <w:rsid w:val="00350AF0"/>
    <w:rsid w:val="003513F0"/>
    <w:rsid w:val="0035173E"/>
    <w:rsid w:val="00351DDD"/>
    <w:rsid w:val="00352B4F"/>
    <w:rsid w:val="00353ACF"/>
    <w:rsid w:val="0035491B"/>
    <w:rsid w:val="003553F5"/>
    <w:rsid w:val="003557C5"/>
    <w:rsid w:val="00356D03"/>
    <w:rsid w:val="00357380"/>
    <w:rsid w:val="003602D9"/>
    <w:rsid w:val="003604CE"/>
    <w:rsid w:val="003618C5"/>
    <w:rsid w:val="0036214D"/>
    <w:rsid w:val="0036240E"/>
    <w:rsid w:val="0036295A"/>
    <w:rsid w:val="00362F25"/>
    <w:rsid w:val="00363976"/>
    <w:rsid w:val="00364108"/>
    <w:rsid w:val="00364D9B"/>
    <w:rsid w:val="00364E14"/>
    <w:rsid w:val="00365BF1"/>
    <w:rsid w:val="00370E47"/>
    <w:rsid w:val="00371A58"/>
    <w:rsid w:val="003737DA"/>
    <w:rsid w:val="003742AC"/>
    <w:rsid w:val="00375188"/>
    <w:rsid w:val="00377CE1"/>
    <w:rsid w:val="00377E1B"/>
    <w:rsid w:val="003809A2"/>
    <w:rsid w:val="00383AFD"/>
    <w:rsid w:val="0038498D"/>
    <w:rsid w:val="00384ED6"/>
    <w:rsid w:val="00385BF0"/>
    <w:rsid w:val="00386A44"/>
    <w:rsid w:val="00386A69"/>
    <w:rsid w:val="00386FFA"/>
    <w:rsid w:val="00387800"/>
    <w:rsid w:val="003901CC"/>
    <w:rsid w:val="00390FA7"/>
    <w:rsid w:val="00391689"/>
    <w:rsid w:val="00393338"/>
    <w:rsid w:val="003939FF"/>
    <w:rsid w:val="003965BA"/>
    <w:rsid w:val="00397586"/>
    <w:rsid w:val="003977A8"/>
    <w:rsid w:val="003A009F"/>
    <w:rsid w:val="003A1872"/>
    <w:rsid w:val="003A2223"/>
    <w:rsid w:val="003A2A0F"/>
    <w:rsid w:val="003A4103"/>
    <w:rsid w:val="003A45A1"/>
    <w:rsid w:val="003A4C65"/>
    <w:rsid w:val="003A5B0A"/>
    <w:rsid w:val="003A6379"/>
    <w:rsid w:val="003A6BAC"/>
    <w:rsid w:val="003A7EF3"/>
    <w:rsid w:val="003B01D4"/>
    <w:rsid w:val="003B0361"/>
    <w:rsid w:val="003B0680"/>
    <w:rsid w:val="003B1188"/>
    <w:rsid w:val="003B11A5"/>
    <w:rsid w:val="003B1286"/>
    <w:rsid w:val="003B159C"/>
    <w:rsid w:val="003B2360"/>
    <w:rsid w:val="003B23DC"/>
    <w:rsid w:val="003B2FF2"/>
    <w:rsid w:val="003B369F"/>
    <w:rsid w:val="003B36A3"/>
    <w:rsid w:val="003B460B"/>
    <w:rsid w:val="003B4CA1"/>
    <w:rsid w:val="003B6412"/>
    <w:rsid w:val="003B710F"/>
    <w:rsid w:val="003B7FB6"/>
    <w:rsid w:val="003B7FE5"/>
    <w:rsid w:val="003C0C73"/>
    <w:rsid w:val="003C11C8"/>
    <w:rsid w:val="003C2702"/>
    <w:rsid w:val="003C30E8"/>
    <w:rsid w:val="003C4684"/>
    <w:rsid w:val="003C58F6"/>
    <w:rsid w:val="003C5E60"/>
    <w:rsid w:val="003C7522"/>
    <w:rsid w:val="003C7691"/>
    <w:rsid w:val="003C7806"/>
    <w:rsid w:val="003D0000"/>
    <w:rsid w:val="003D109F"/>
    <w:rsid w:val="003D207E"/>
    <w:rsid w:val="003D2478"/>
    <w:rsid w:val="003D3065"/>
    <w:rsid w:val="003D352C"/>
    <w:rsid w:val="003D35D6"/>
    <w:rsid w:val="003D3C45"/>
    <w:rsid w:val="003D3D83"/>
    <w:rsid w:val="003D5B1F"/>
    <w:rsid w:val="003D6036"/>
    <w:rsid w:val="003D6E44"/>
    <w:rsid w:val="003E0BEC"/>
    <w:rsid w:val="003E15EE"/>
    <w:rsid w:val="003E15FA"/>
    <w:rsid w:val="003E343A"/>
    <w:rsid w:val="003E4404"/>
    <w:rsid w:val="003E55E4"/>
    <w:rsid w:val="003E6839"/>
    <w:rsid w:val="003E6BB0"/>
    <w:rsid w:val="003E74E3"/>
    <w:rsid w:val="003F05C7"/>
    <w:rsid w:val="003F0A61"/>
    <w:rsid w:val="003F1E64"/>
    <w:rsid w:val="003F26D7"/>
    <w:rsid w:val="003F2CD4"/>
    <w:rsid w:val="003F2E9F"/>
    <w:rsid w:val="003F6BBE"/>
    <w:rsid w:val="003F7B07"/>
    <w:rsid w:val="004000E8"/>
    <w:rsid w:val="00400284"/>
    <w:rsid w:val="0040214C"/>
    <w:rsid w:val="00402875"/>
    <w:rsid w:val="00402DBD"/>
    <w:rsid w:val="00402E2B"/>
    <w:rsid w:val="0040318F"/>
    <w:rsid w:val="00404F51"/>
    <w:rsid w:val="0040512B"/>
    <w:rsid w:val="004058D8"/>
    <w:rsid w:val="00405CA5"/>
    <w:rsid w:val="00405D24"/>
    <w:rsid w:val="0040732F"/>
    <w:rsid w:val="00407B32"/>
    <w:rsid w:val="00407CD3"/>
    <w:rsid w:val="00410134"/>
    <w:rsid w:val="00410239"/>
    <w:rsid w:val="00410B72"/>
    <w:rsid w:val="00410F18"/>
    <w:rsid w:val="0041263E"/>
    <w:rsid w:val="00413AAC"/>
    <w:rsid w:val="00414785"/>
    <w:rsid w:val="0041494D"/>
    <w:rsid w:val="00415426"/>
    <w:rsid w:val="00416500"/>
    <w:rsid w:val="004177D6"/>
    <w:rsid w:val="00420616"/>
    <w:rsid w:val="00420E9C"/>
    <w:rsid w:val="00421105"/>
    <w:rsid w:val="00421158"/>
    <w:rsid w:val="0042148F"/>
    <w:rsid w:val="004242F4"/>
    <w:rsid w:val="004252E1"/>
    <w:rsid w:val="004256C9"/>
    <w:rsid w:val="00427248"/>
    <w:rsid w:val="00427507"/>
    <w:rsid w:val="00430B76"/>
    <w:rsid w:val="00430D6B"/>
    <w:rsid w:val="00431FF3"/>
    <w:rsid w:val="004320BF"/>
    <w:rsid w:val="00433708"/>
    <w:rsid w:val="0043560B"/>
    <w:rsid w:val="00437447"/>
    <w:rsid w:val="004374C1"/>
    <w:rsid w:val="00437787"/>
    <w:rsid w:val="00440401"/>
    <w:rsid w:val="00441A92"/>
    <w:rsid w:val="00441AF7"/>
    <w:rsid w:val="00443E96"/>
    <w:rsid w:val="00444F56"/>
    <w:rsid w:val="00446488"/>
    <w:rsid w:val="004471CB"/>
    <w:rsid w:val="004517AA"/>
    <w:rsid w:val="00452CAC"/>
    <w:rsid w:val="004542FF"/>
    <w:rsid w:val="004546F9"/>
    <w:rsid w:val="00456E87"/>
    <w:rsid w:val="00457565"/>
    <w:rsid w:val="004577A1"/>
    <w:rsid w:val="00457B71"/>
    <w:rsid w:val="00460073"/>
    <w:rsid w:val="0046043B"/>
    <w:rsid w:val="00460A1B"/>
    <w:rsid w:val="00460B18"/>
    <w:rsid w:val="00463254"/>
    <w:rsid w:val="004633F0"/>
    <w:rsid w:val="0046470E"/>
    <w:rsid w:val="004664E3"/>
    <w:rsid w:val="004669E2"/>
    <w:rsid w:val="00466CAD"/>
    <w:rsid w:val="004673E2"/>
    <w:rsid w:val="004674D1"/>
    <w:rsid w:val="00470C31"/>
    <w:rsid w:val="00473367"/>
    <w:rsid w:val="004734D0"/>
    <w:rsid w:val="0047556B"/>
    <w:rsid w:val="0047584E"/>
    <w:rsid w:val="00475AE7"/>
    <w:rsid w:val="00476268"/>
    <w:rsid w:val="00476916"/>
    <w:rsid w:val="00476AE4"/>
    <w:rsid w:val="0047766A"/>
    <w:rsid w:val="004776B5"/>
    <w:rsid w:val="00477768"/>
    <w:rsid w:val="0048130B"/>
    <w:rsid w:val="004825DF"/>
    <w:rsid w:val="00484716"/>
    <w:rsid w:val="00484E6F"/>
    <w:rsid w:val="0048572F"/>
    <w:rsid w:val="00485E90"/>
    <w:rsid w:val="00486562"/>
    <w:rsid w:val="00490E01"/>
    <w:rsid w:val="004911DA"/>
    <w:rsid w:val="004924E8"/>
    <w:rsid w:val="00492BC5"/>
    <w:rsid w:val="004939E7"/>
    <w:rsid w:val="00493F2C"/>
    <w:rsid w:val="004953C9"/>
    <w:rsid w:val="00495486"/>
    <w:rsid w:val="00495585"/>
    <w:rsid w:val="004959C3"/>
    <w:rsid w:val="004961A4"/>
    <w:rsid w:val="004964F1"/>
    <w:rsid w:val="0049671D"/>
    <w:rsid w:val="00497274"/>
    <w:rsid w:val="004A16BC"/>
    <w:rsid w:val="004A2B94"/>
    <w:rsid w:val="004A2D82"/>
    <w:rsid w:val="004A497F"/>
    <w:rsid w:val="004A535C"/>
    <w:rsid w:val="004A5A3F"/>
    <w:rsid w:val="004A5C70"/>
    <w:rsid w:val="004A719E"/>
    <w:rsid w:val="004B035B"/>
    <w:rsid w:val="004B4D22"/>
    <w:rsid w:val="004B5DD8"/>
    <w:rsid w:val="004B63DD"/>
    <w:rsid w:val="004B7C0C"/>
    <w:rsid w:val="004B7D55"/>
    <w:rsid w:val="004B7F0E"/>
    <w:rsid w:val="004C0460"/>
    <w:rsid w:val="004C067B"/>
    <w:rsid w:val="004C068E"/>
    <w:rsid w:val="004C10B1"/>
    <w:rsid w:val="004C2DB9"/>
    <w:rsid w:val="004C3898"/>
    <w:rsid w:val="004C5E3B"/>
    <w:rsid w:val="004C6313"/>
    <w:rsid w:val="004C66D3"/>
    <w:rsid w:val="004C6888"/>
    <w:rsid w:val="004C75AF"/>
    <w:rsid w:val="004D2B99"/>
    <w:rsid w:val="004D36B1"/>
    <w:rsid w:val="004D3B58"/>
    <w:rsid w:val="004D5A69"/>
    <w:rsid w:val="004D62A1"/>
    <w:rsid w:val="004D7EBD"/>
    <w:rsid w:val="004E16B3"/>
    <w:rsid w:val="004E2680"/>
    <w:rsid w:val="004E28F9"/>
    <w:rsid w:val="004E373B"/>
    <w:rsid w:val="004E462E"/>
    <w:rsid w:val="004E56DC"/>
    <w:rsid w:val="004E65BF"/>
    <w:rsid w:val="004E686B"/>
    <w:rsid w:val="004E76F4"/>
    <w:rsid w:val="004F07FE"/>
    <w:rsid w:val="004F0B4E"/>
    <w:rsid w:val="004F0B6C"/>
    <w:rsid w:val="004F0FAF"/>
    <w:rsid w:val="004F2078"/>
    <w:rsid w:val="004F4431"/>
    <w:rsid w:val="004F4DA3"/>
    <w:rsid w:val="004F58CB"/>
    <w:rsid w:val="004F7757"/>
    <w:rsid w:val="00500746"/>
    <w:rsid w:val="00503219"/>
    <w:rsid w:val="00506557"/>
    <w:rsid w:val="0050677A"/>
    <w:rsid w:val="005108D8"/>
    <w:rsid w:val="005116F9"/>
    <w:rsid w:val="00511DCF"/>
    <w:rsid w:val="00512476"/>
    <w:rsid w:val="00512D07"/>
    <w:rsid w:val="0051309B"/>
    <w:rsid w:val="00513750"/>
    <w:rsid w:val="005137E0"/>
    <w:rsid w:val="005153A7"/>
    <w:rsid w:val="0051759C"/>
    <w:rsid w:val="005201D8"/>
    <w:rsid w:val="00520250"/>
    <w:rsid w:val="005219CF"/>
    <w:rsid w:val="005223BE"/>
    <w:rsid w:val="005230B1"/>
    <w:rsid w:val="00525C2A"/>
    <w:rsid w:val="0052600F"/>
    <w:rsid w:val="005273C2"/>
    <w:rsid w:val="00527B30"/>
    <w:rsid w:val="00530AA3"/>
    <w:rsid w:val="00534B59"/>
    <w:rsid w:val="0053597C"/>
    <w:rsid w:val="00536759"/>
    <w:rsid w:val="005367B7"/>
    <w:rsid w:val="00536B7B"/>
    <w:rsid w:val="00537709"/>
    <w:rsid w:val="00537C62"/>
    <w:rsid w:val="005402DA"/>
    <w:rsid w:val="00541CF9"/>
    <w:rsid w:val="0054220B"/>
    <w:rsid w:val="00542327"/>
    <w:rsid w:val="0054437F"/>
    <w:rsid w:val="00544B1A"/>
    <w:rsid w:val="00546970"/>
    <w:rsid w:val="005469B2"/>
    <w:rsid w:val="00546AAA"/>
    <w:rsid w:val="00547F37"/>
    <w:rsid w:val="00550394"/>
    <w:rsid w:val="00552BF7"/>
    <w:rsid w:val="00553065"/>
    <w:rsid w:val="00553885"/>
    <w:rsid w:val="0055446B"/>
    <w:rsid w:val="005545D3"/>
    <w:rsid w:val="00554926"/>
    <w:rsid w:val="00554E19"/>
    <w:rsid w:val="00555239"/>
    <w:rsid w:val="005560DB"/>
    <w:rsid w:val="0056040D"/>
    <w:rsid w:val="0056121F"/>
    <w:rsid w:val="005619AE"/>
    <w:rsid w:val="005623F3"/>
    <w:rsid w:val="00562C98"/>
    <w:rsid w:val="0056316B"/>
    <w:rsid w:val="005634CF"/>
    <w:rsid w:val="00564384"/>
    <w:rsid w:val="005666C6"/>
    <w:rsid w:val="00566AE5"/>
    <w:rsid w:val="005673D9"/>
    <w:rsid w:val="0057096D"/>
    <w:rsid w:val="00570AC8"/>
    <w:rsid w:val="00571127"/>
    <w:rsid w:val="00572505"/>
    <w:rsid w:val="00573EAF"/>
    <w:rsid w:val="00574235"/>
    <w:rsid w:val="00574CCC"/>
    <w:rsid w:val="005756B1"/>
    <w:rsid w:val="00580746"/>
    <w:rsid w:val="00580D12"/>
    <w:rsid w:val="00581342"/>
    <w:rsid w:val="00582809"/>
    <w:rsid w:val="00583693"/>
    <w:rsid w:val="00586C6A"/>
    <w:rsid w:val="00587254"/>
    <w:rsid w:val="0058798C"/>
    <w:rsid w:val="00587AF2"/>
    <w:rsid w:val="005900FA"/>
    <w:rsid w:val="00592DDE"/>
    <w:rsid w:val="005935A4"/>
    <w:rsid w:val="005948C2"/>
    <w:rsid w:val="00595DCA"/>
    <w:rsid w:val="0059779B"/>
    <w:rsid w:val="005A10F3"/>
    <w:rsid w:val="005A16B5"/>
    <w:rsid w:val="005A19E5"/>
    <w:rsid w:val="005A209A"/>
    <w:rsid w:val="005A2384"/>
    <w:rsid w:val="005A2B0C"/>
    <w:rsid w:val="005A40C4"/>
    <w:rsid w:val="005A46A6"/>
    <w:rsid w:val="005A5653"/>
    <w:rsid w:val="005A662D"/>
    <w:rsid w:val="005A703A"/>
    <w:rsid w:val="005A71C0"/>
    <w:rsid w:val="005A79E2"/>
    <w:rsid w:val="005B1C3F"/>
    <w:rsid w:val="005B28BF"/>
    <w:rsid w:val="005B2C02"/>
    <w:rsid w:val="005B352A"/>
    <w:rsid w:val="005B35D7"/>
    <w:rsid w:val="005B392A"/>
    <w:rsid w:val="005B3AA3"/>
    <w:rsid w:val="005B591A"/>
    <w:rsid w:val="005B6E9A"/>
    <w:rsid w:val="005B6F83"/>
    <w:rsid w:val="005B70B2"/>
    <w:rsid w:val="005B7E87"/>
    <w:rsid w:val="005C1863"/>
    <w:rsid w:val="005C638F"/>
    <w:rsid w:val="005C68D4"/>
    <w:rsid w:val="005C74FB"/>
    <w:rsid w:val="005D1151"/>
    <w:rsid w:val="005D1468"/>
    <w:rsid w:val="005D1602"/>
    <w:rsid w:val="005D1658"/>
    <w:rsid w:val="005D2E26"/>
    <w:rsid w:val="005D38B9"/>
    <w:rsid w:val="005D3CCA"/>
    <w:rsid w:val="005D720A"/>
    <w:rsid w:val="005D72CF"/>
    <w:rsid w:val="005E03C7"/>
    <w:rsid w:val="005E05B9"/>
    <w:rsid w:val="005E2754"/>
    <w:rsid w:val="005E385F"/>
    <w:rsid w:val="005E42DA"/>
    <w:rsid w:val="005E445B"/>
    <w:rsid w:val="005E5373"/>
    <w:rsid w:val="005E54DD"/>
    <w:rsid w:val="005E5B44"/>
    <w:rsid w:val="005E5B81"/>
    <w:rsid w:val="005E6DB1"/>
    <w:rsid w:val="005E70C1"/>
    <w:rsid w:val="005F0FD7"/>
    <w:rsid w:val="005F1080"/>
    <w:rsid w:val="005F2CB1"/>
    <w:rsid w:val="005F3025"/>
    <w:rsid w:val="005F38EB"/>
    <w:rsid w:val="005F3954"/>
    <w:rsid w:val="005F3E12"/>
    <w:rsid w:val="005F5B9C"/>
    <w:rsid w:val="005F618C"/>
    <w:rsid w:val="005F639F"/>
    <w:rsid w:val="005F70BD"/>
    <w:rsid w:val="006019C7"/>
    <w:rsid w:val="006022A1"/>
    <w:rsid w:val="0060283C"/>
    <w:rsid w:val="00602908"/>
    <w:rsid w:val="00604503"/>
    <w:rsid w:val="00604581"/>
    <w:rsid w:val="00604F14"/>
    <w:rsid w:val="006073AB"/>
    <w:rsid w:val="006101F4"/>
    <w:rsid w:val="00610A3E"/>
    <w:rsid w:val="00611479"/>
    <w:rsid w:val="006114DD"/>
    <w:rsid w:val="00611B83"/>
    <w:rsid w:val="006122C4"/>
    <w:rsid w:val="00612613"/>
    <w:rsid w:val="00613257"/>
    <w:rsid w:val="00613838"/>
    <w:rsid w:val="00613E15"/>
    <w:rsid w:val="00614045"/>
    <w:rsid w:val="00615114"/>
    <w:rsid w:val="006154A1"/>
    <w:rsid w:val="00615E72"/>
    <w:rsid w:val="0061733F"/>
    <w:rsid w:val="0062080A"/>
    <w:rsid w:val="00620A71"/>
    <w:rsid w:val="00620D80"/>
    <w:rsid w:val="00621967"/>
    <w:rsid w:val="006220DA"/>
    <w:rsid w:val="0062247D"/>
    <w:rsid w:val="00622A27"/>
    <w:rsid w:val="00622B6C"/>
    <w:rsid w:val="006234A6"/>
    <w:rsid w:val="00623675"/>
    <w:rsid w:val="00623A9A"/>
    <w:rsid w:val="00623DA0"/>
    <w:rsid w:val="00624D82"/>
    <w:rsid w:val="00630001"/>
    <w:rsid w:val="006311B3"/>
    <w:rsid w:val="00631828"/>
    <w:rsid w:val="00631CA0"/>
    <w:rsid w:val="0063284C"/>
    <w:rsid w:val="00636398"/>
    <w:rsid w:val="00636445"/>
    <w:rsid w:val="006368D3"/>
    <w:rsid w:val="006372B8"/>
    <w:rsid w:val="006377EC"/>
    <w:rsid w:val="0064151F"/>
    <w:rsid w:val="00641533"/>
    <w:rsid w:val="00641BFC"/>
    <w:rsid w:val="0064208D"/>
    <w:rsid w:val="00642CEF"/>
    <w:rsid w:val="00643170"/>
    <w:rsid w:val="00643475"/>
    <w:rsid w:val="0064396A"/>
    <w:rsid w:val="006446B7"/>
    <w:rsid w:val="00645207"/>
    <w:rsid w:val="00645C3C"/>
    <w:rsid w:val="0064624E"/>
    <w:rsid w:val="00647DF0"/>
    <w:rsid w:val="00650AB9"/>
    <w:rsid w:val="0065117F"/>
    <w:rsid w:val="006530A3"/>
    <w:rsid w:val="006539DA"/>
    <w:rsid w:val="00655733"/>
    <w:rsid w:val="00655ACD"/>
    <w:rsid w:val="00656A92"/>
    <w:rsid w:val="00656DA1"/>
    <w:rsid w:val="00656DDE"/>
    <w:rsid w:val="0065736B"/>
    <w:rsid w:val="0066011D"/>
    <w:rsid w:val="006605C5"/>
    <w:rsid w:val="006607C0"/>
    <w:rsid w:val="006613A6"/>
    <w:rsid w:val="006613E1"/>
    <w:rsid w:val="00661867"/>
    <w:rsid w:val="0066236C"/>
    <w:rsid w:val="006627A2"/>
    <w:rsid w:val="006634E6"/>
    <w:rsid w:val="006638F0"/>
    <w:rsid w:val="00663B1B"/>
    <w:rsid w:val="00663C07"/>
    <w:rsid w:val="006654F0"/>
    <w:rsid w:val="006655EE"/>
    <w:rsid w:val="00665BD9"/>
    <w:rsid w:val="00665EE9"/>
    <w:rsid w:val="00666EF5"/>
    <w:rsid w:val="00667886"/>
    <w:rsid w:val="00667EE7"/>
    <w:rsid w:val="0067004D"/>
    <w:rsid w:val="00670922"/>
    <w:rsid w:val="00670BE1"/>
    <w:rsid w:val="00670D81"/>
    <w:rsid w:val="00671F4E"/>
    <w:rsid w:val="0067218F"/>
    <w:rsid w:val="006741F2"/>
    <w:rsid w:val="00674250"/>
    <w:rsid w:val="00674553"/>
    <w:rsid w:val="00674CC3"/>
    <w:rsid w:val="00675C72"/>
    <w:rsid w:val="006771F9"/>
    <w:rsid w:val="006776D7"/>
    <w:rsid w:val="00681003"/>
    <w:rsid w:val="006817C9"/>
    <w:rsid w:val="00683ECE"/>
    <w:rsid w:val="00684603"/>
    <w:rsid w:val="00686175"/>
    <w:rsid w:val="006862F5"/>
    <w:rsid w:val="006873D2"/>
    <w:rsid w:val="00687F15"/>
    <w:rsid w:val="00687FFC"/>
    <w:rsid w:val="00693925"/>
    <w:rsid w:val="00694966"/>
    <w:rsid w:val="00694FF7"/>
    <w:rsid w:val="006953CB"/>
    <w:rsid w:val="00695F95"/>
    <w:rsid w:val="00695FC2"/>
    <w:rsid w:val="00696949"/>
    <w:rsid w:val="00697052"/>
    <w:rsid w:val="006A0902"/>
    <w:rsid w:val="006A10F0"/>
    <w:rsid w:val="006A1BD7"/>
    <w:rsid w:val="006A2822"/>
    <w:rsid w:val="006A2F8A"/>
    <w:rsid w:val="006A379D"/>
    <w:rsid w:val="006A41F3"/>
    <w:rsid w:val="006A46FB"/>
    <w:rsid w:val="006A5DEB"/>
    <w:rsid w:val="006A5E28"/>
    <w:rsid w:val="006A697B"/>
    <w:rsid w:val="006A768C"/>
    <w:rsid w:val="006A7AA4"/>
    <w:rsid w:val="006A7AFF"/>
    <w:rsid w:val="006B0255"/>
    <w:rsid w:val="006B1816"/>
    <w:rsid w:val="006B2099"/>
    <w:rsid w:val="006B2562"/>
    <w:rsid w:val="006B3CA8"/>
    <w:rsid w:val="006B3ECB"/>
    <w:rsid w:val="006B50CF"/>
    <w:rsid w:val="006B51AF"/>
    <w:rsid w:val="006B5933"/>
    <w:rsid w:val="006B5D95"/>
    <w:rsid w:val="006C03B8"/>
    <w:rsid w:val="006C0876"/>
    <w:rsid w:val="006C29E9"/>
    <w:rsid w:val="006C5BD7"/>
    <w:rsid w:val="006C5EC9"/>
    <w:rsid w:val="006C6059"/>
    <w:rsid w:val="006C62A8"/>
    <w:rsid w:val="006C7522"/>
    <w:rsid w:val="006D1E26"/>
    <w:rsid w:val="006D2DC4"/>
    <w:rsid w:val="006D3311"/>
    <w:rsid w:val="006D34F8"/>
    <w:rsid w:val="006D35E9"/>
    <w:rsid w:val="006D40AA"/>
    <w:rsid w:val="006D4FE0"/>
    <w:rsid w:val="006D519C"/>
    <w:rsid w:val="006D566C"/>
    <w:rsid w:val="006D6F08"/>
    <w:rsid w:val="006D7DCF"/>
    <w:rsid w:val="006E062C"/>
    <w:rsid w:val="006E0C5F"/>
    <w:rsid w:val="006E2530"/>
    <w:rsid w:val="006E28B7"/>
    <w:rsid w:val="006E303A"/>
    <w:rsid w:val="006E325F"/>
    <w:rsid w:val="006E3310"/>
    <w:rsid w:val="006E3DB8"/>
    <w:rsid w:val="006E3EE4"/>
    <w:rsid w:val="006E3FFC"/>
    <w:rsid w:val="006E4E39"/>
    <w:rsid w:val="006E532D"/>
    <w:rsid w:val="006E565E"/>
    <w:rsid w:val="006E5A46"/>
    <w:rsid w:val="006E673D"/>
    <w:rsid w:val="006E7086"/>
    <w:rsid w:val="006E72DE"/>
    <w:rsid w:val="006E7703"/>
    <w:rsid w:val="006E7D3B"/>
    <w:rsid w:val="006F03A8"/>
    <w:rsid w:val="006F13A2"/>
    <w:rsid w:val="006F180D"/>
    <w:rsid w:val="006F1B70"/>
    <w:rsid w:val="006F2D2C"/>
    <w:rsid w:val="006F341D"/>
    <w:rsid w:val="006F3CDE"/>
    <w:rsid w:val="006F50EB"/>
    <w:rsid w:val="006F5117"/>
    <w:rsid w:val="006F5434"/>
    <w:rsid w:val="006F58D4"/>
    <w:rsid w:val="006F60F4"/>
    <w:rsid w:val="006F77B3"/>
    <w:rsid w:val="00700514"/>
    <w:rsid w:val="00700903"/>
    <w:rsid w:val="00700DF1"/>
    <w:rsid w:val="00700EF5"/>
    <w:rsid w:val="0070326B"/>
    <w:rsid w:val="0070346E"/>
    <w:rsid w:val="00704EDB"/>
    <w:rsid w:val="00705076"/>
    <w:rsid w:val="007052BE"/>
    <w:rsid w:val="007057DD"/>
    <w:rsid w:val="00706101"/>
    <w:rsid w:val="00707072"/>
    <w:rsid w:val="00707D61"/>
    <w:rsid w:val="007112C6"/>
    <w:rsid w:val="007121F6"/>
    <w:rsid w:val="00712287"/>
    <w:rsid w:val="00712772"/>
    <w:rsid w:val="007148D3"/>
    <w:rsid w:val="00714981"/>
    <w:rsid w:val="00715B9A"/>
    <w:rsid w:val="007171AD"/>
    <w:rsid w:val="0071791A"/>
    <w:rsid w:val="0072047B"/>
    <w:rsid w:val="007205D7"/>
    <w:rsid w:val="00720CE1"/>
    <w:rsid w:val="00721BEB"/>
    <w:rsid w:val="00723940"/>
    <w:rsid w:val="00724729"/>
    <w:rsid w:val="0072504C"/>
    <w:rsid w:val="007252F0"/>
    <w:rsid w:val="00725ABB"/>
    <w:rsid w:val="00726EA6"/>
    <w:rsid w:val="00727208"/>
    <w:rsid w:val="00727680"/>
    <w:rsid w:val="00731A60"/>
    <w:rsid w:val="00731AA7"/>
    <w:rsid w:val="00731D77"/>
    <w:rsid w:val="00731DE8"/>
    <w:rsid w:val="00731E43"/>
    <w:rsid w:val="00732912"/>
    <w:rsid w:val="00732975"/>
    <w:rsid w:val="007348B1"/>
    <w:rsid w:val="007362A6"/>
    <w:rsid w:val="0073654B"/>
    <w:rsid w:val="00736D7D"/>
    <w:rsid w:val="00740E58"/>
    <w:rsid w:val="00741DF3"/>
    <w:rsid w:val="00742516"/>
    <w:rsid w:val="007445A0"/>
    <w:rsid w:val="0074524B"/>
    <w:rsid w:val="007461F1"/>
    <w:rsid w:val="00746793"/>
    <w:rsid w:val="00747085"/>
    <w:rsid w:val="00747298"/>
    <w:rsid w:val="00747813"/>
    <w:rsid w:val="00747D8B"/>
    <w:rsid w:val="00750836"/>
    <w:rsid w:val="00750B82"/>
    <w:rsid w:val="0075120B"/>
    <w:rsid w:val="00751228"/>
    <w:rsid w:val="00753141"/>
    <w:rsid w:val="0075326A"/>
    <w:rsid w:val="00753329"/>
    <w:rsid w:val="007534F2"/>
    <w:rsid w:val="0075584C"/>
    <w:rsid w:val="007571E1"/>
    <w:rsid w:val="007604B2"/>
    <w:rsid w:val="00760C60"/>
    <w:rsid w:val="00761464"/>
    <w:rsid w:val="00761780"/>
    <w:rsid w:val="007621CD"/>
    <w:rsid w:val="00763DD1"/>
    <w:rsid w:val="00765281"/>
    <w:rsid w:val="00765D76"/>
    <w:rsid w:val="00766BAD"/>
    <w:rsid w:val="00766C3F"/>
    <w:rsid w:val="00770FC5"/>
    <w:rsid w:val="00771B5B"/>
    <w:rsid w:val="007730BD"/>
    <w:rsid w:val="0077392F"/>
    <w:rsid w:val="00773A78"/>
    <w:rsid w:val="007745F0"/>
    <w:rsid w:val="00775413"/>
    <w:rsid w:val="007755F2"/>
    <w:rsid w:val="00775B19"/>
    <w:rsid w:val="00776971"/>
    <w:rsid w:val="0078177E"/>
    <w:rsid w:val="00781F3F"/>
    <w:rsid w:val="0078304C"/>
    <w:rsid w:val="00783673"/>
    <w:rsid w:val="0078466D"/>
    <w:rsid w:val="007853E1"/>
    <w:rsid w:val="00785490"/>
    <w:rsid w:val="00785AB3"/>
    <w:rsid w:val="0078648D"/>
    <w:rsid w:val="007865DC"/>
    <w:rsid w:val="007877E8"/>
    <w:rsid w:val="007904C6"/>
    <w:rsid w:val="0079071C"/>
    <w:rsid w:val="00791BE1"/>
    <w:rsid w:val="007925EA"/>
    <w:rsid w:val="00792C16"/>
    <w:rsid w:val="00793454"/>
    <w:rsid w:val="00793548"/>
    <w:rsid w:val="00793A10"/>
    <w:rsid w:val="00793CD8"/>
    <w:rsid w:val="00794288"/>
    <w:rsid w:val="00795C92"/>
    <w:rsid w:val="0079608F"/>
    <w:rsid w:val="00796231"/>
    <w:rsid w:val="00796285"/>
    <w:rsid w:val="007A08E5"/>
    <w:rsid w:val="007A1CB3"/>
    <w:rsid w:val="007A2395"/>
    <w:rsid w:val="007A306F"/>
    <w:rsid w:val="007A43A6"/>
    <w:rsid w:val="007A569E"/>
    <w:rsid w:val="007A58A6"/>
    <w:rsid w:val="007A72D7"/>
    <w:rsid w:val="007A797B"/>
    <w:rsid w:val="007B2D1A"/>
    <w:rsid w:val="007B3D2D"/>
    <w:rsid w:val="007B3D74"/>
    <w:rsid w:val="007B50AE"/>
    <w:rsid w:val="007B51DF"/>
    <w:rsid w:val="007B53E1"/>
    <w:rsid w:val="007B7F03"/>
    <w:rsid w:val="007C05DD"/>
    <w:rsid w:val="007C0E7B"/>
    <w:rsid w:val="007C18F2"/>
    <w:rsid w:val="007C245C"/>
    <w:rsid w:val="007C3D18"/>
    <w:rsid w:val="007C4CA9"/>
    <w:rsid w:val="007C54AD"/>
    <w:rsid w:val="007C60BF"/>
    <w:rsid w:val="007C6930"/>
    <w:rsid w:val="007C6A07"/>
    <w:rsid w:val="007C75A1"/>
    <w:rsid w:val="007C77A5"/>
    <w:rsid w:val="007D04CA"/>
    <w:rsid w:val="007D04E5"/>
    <w:rsid w:val="007D290A"/>
    <w:rsid w:val="007D36C5"/>
    <w:rsid w:val="007D38DC"/>
    <w:rsid w:val="007D3F8D"/>
    <w:rsid w:val="007D501D"/>
    <w:rsid w:val="007D57C0"/>
    <w:rsid w:val="007D5901"/>
    <w:rsid w:val="007D6C4C"/>
    <w:rsid w:val="007D7526"/>
    <w:rsid w:val="007E0DD2"/>
    <w:rsid w:val="007E24DC"/>
    <w:rsid w:val="007E2FA3"/>
    <w:rsid w:val="007E34FB"/>
    <w:rsid w:val="007E3738"/>
    <w:rsid w:val="007E3F7E"/>
    <w:rsid w:val="007E4610"/>
    <w:rsid w:val="007E4715"/>
    <w:rsid w:val="007E4C7B"/>
    <w:rsid w:val="007E505B"/>
    <w:rsid w:val="007E601F"/>
    <w:rsid w:val="007E651C"/>
    <w:rsid w:val="007E69A1"/>
    <w:rsid w:val="007E7091"/>
    <w:rsid w:val="007F2656"/>
    <w:rsid w:val="007F2E75"/>
    <w:rsid w:val="007F3E3C"/>
    <w:rsid w:val="007F4F70"/>
    <w:rsid w:val="007F5F12"/>
    <w:rsid w:val="007F5F27"/>
    <w:rsid w:val="007F6F24"/>
    <w:rsid w:val="008019F1"/>
    <w:rsid w:val="00803FAE"/>
    <w:rsid w:val="00804852"/>
    <w:rsid w:val="0080605F"/>
    <w:rsid w:val="008067B9"/>
    <w:rsid w:val="00806DF4"/>
    <w:rsid w:val="00807786"/>
    <w:rsid w:val="00807A0D"/>
    <w:rsid w:val="008109A9"/>
    <w:rsid w:val="00811FCB"/>
    <w:rsid w:val="0081247D"/>
    <w:rsid w:val="0081520B"/>
    <w:rsid w:val="008154DC"/>
    <w:rsid w:val="008155FF"/>
    <w:rsid w:val="008158D6"/>
    <w:rsid w:val="00817196"/>
    <w:rsid w:val="0082166D"/>
    <w:rsid w:val="00822C90"/>
    <w:rsid w:val="008235DB"/>
    <w:rsid w:val="00823E55"/>
    <w:rsid w:val="00824AA2"/>
    <w:rsid w:val="00824AB4"/>
    <w:rsid w:val="008259BC"/>
    <w:rsid w:val="00825C42"/>
    <w:rsid w:val="00825D25"/>
    <w:rsid w:val="0082781D"/>
    <w:rsid w:val="00827D6F"/>
    <w:rsid w:val="008314AB"/>
    <w:rsid w:val="00832B19"/>
    <w:rsid w:val="00834A16"/>
    <w:rsid w:val="008364F8"/>
    <w:rsid w:val="008376AC"/>
    <w:rsid w:val="00842B04"/>
    <w:rsid w:val="00843B61"/>
    <w:rsid w:val="0084426F"/>
    <w:rsid w:val="008444E8"/>
    <w:rsid w:val="00844E80"/>
    <w:rsid w:val="0084679C"/>
    <w:rsid w:val="00846FD4"/>
    <w:rsid w:val="00846FE7"/>
    <w:rsid w:val="00847529"/>
    <w:rsid w:val="008513DE"/>
    <w:rsid w:val="00851D43"/>
    <w:rsid w:val="00853AD0"/>
    <w:rsid w:val="00853EFC"/>
    <w:rsid w:val="0085417D"/>
    <w:rsid w:val="00854F97"/>
    <w:rsid w:val="00856911"/>
    <w:rsid w:val="008635B4"/>
    <w:rsid w:val="00863D92"/>
    <w:rsid w:val="00866925"/>
    <w:rsid w:val="008677FD"/>
    <w:rsid w:val="008706D4"/>
    <w:rsid w:val="00870F8A"/>
    <w:rsid w:val="008719A4"/>
    <w:rsid w:val="00871D23"/>
    <w:rsid w:val="00872DEB"/>
    <w:rsid w:val="00874312"/>
    <w:rsid w:val="0087437C"/>
    <w:rsid w:val="00875CD7"/>
    <w:rsid w:val="0087673B"/>
    <w:rsid w:val="00876B4D"/>
    <w:rsid w:val="00876F4F"/>
    <w:rsid w:val="00877F18"/>
    <w:rsid w:val="008805A3"/>
    <w:rsid w:val="00884C2E"/>
    <w:rsid w:val="00890D4B"/>
    <w:rsid w:val="00891359"/>
    <w:rsid w:val="00892FCC"/>
    <w:rsid w:val="0089317C"/>
    <w:rsid w:val="00893763"/>
    <w:rsid w:val="00893802"/>
    <w:rsid w:val="00894A88"/>
    <w:rsid w:val="00894F6C"/>
    <w:rsid w:val="00895386"/>
    <w:rsid w:val="008955AB"/>
    <w:rsid w:val="008956A8"/>
    <w:rsid w:val="00896167"/>
    <w:rsid w:val="00897E1B"/>
    <w:rsid w:val="008A21FF"/>
    <w:rsid w:val="008A231F"/>
    <w:rsid w:val="008A2CE2"/>
    <w:rsid w:val="008A30AC"/>
    <w:rsid w:val="008A3728"/>
    <w:rsid w:val="008A3C3A"/>
    <w:rsid w:val="008A44B8"/>
    <w:rsid w:val="008A4CDF"/>
    <w:rsid w:val="008A51A8"/>
    <w:rsid w:val="008A54C7"/>
    <w:rsid w:val="008A76F6"/>
    <w:rsid w:val="008A77D8"/>
    <w:rsid w:val="008B0362"/>
    <w:rsid w:val="008B0483"/>
    <w:rsid w:val="008B07C3"/>
    <w:rsid w:val="008B120C"/>
    <w:rsid w:val="008B4FE6"/>
    <w:rsid w:val="008B51A0"/>
    <w:rsid w:val="008B592A"/>
    <w:rsid w:val="008B5933"/>
    <w:rsid w:val="008B5E09"/>
    <w:rsid w:val="008B7381"/>
    <w:rsid w:val="008B7732"/>
    <w:rsid w:val="008B77D1"/>
    <w:rsid w:val="008B7B5C"/>
    <w:rsid w:val="008C02BD"/>
    <w:rsid w:val="008C0C99"/>
    <w:rsid w:val="008C2017"/>
    <w:rsid w:val="008C477E"/>
    <w:rsid w:val="008C4958"/>
    <w:rsid w:val="008C4BAA"/>
    <w:rsid w:val="008C5D38"/>
    <w:rsid w:val="008C6AE8"/>
    <w:rsid w:val="008C7573"/>
    <w:rsid w:val="008C7CB5"/>
    <w:rsid w:val="008D03F2"/>
    <w:rsid w:val="008D0606"/>
    <w:rsid w:val="008D1909"/>
    <w:rsid w:val="008D2766"/>
    <w:rsid w:val="008D3464"/>
    <w:rsid w:val="008D3473"/>
    <w:rsid w:val="008D34F1"/>
    <w:rsid w:val="008D3993"/>
    <w:rsid w:val="008D39D8"/>
    <w:rsid w:val="008D4032"/>
    <w:rsid w:val="008D4CAE"/>
    <w:rsid w:val="008D4E20"/>
    <w:rsid w:val="008D6D1A"/>
    <w:rsid w:val="008D7DD6"/>
    <w:rsid w:val="008E065E"/>
    <w:rsid w:val="008E0927"/>
    <w:rsid w:val="008E0B8B"/>
    <w:rsid w:val="008E0DBE"/>
    <w:rsid w:val="008E1253"/>
    <w:rsid w:val="008E1909"/>
    <w:rsid w:val="008E2BC2"/>
    <w:rsid w:val="008E33CF"/>
    <w:rsid w:val="008E4517"/>
    <w:rsid w:val="008E4526"/>
    <w:rsid w:val="008E56E8"/>
    <w:rsid w:val="008E5BAB"/>
    <w:rsid w:val="008E79BF"/>
    <w:rsid w:val="008E7FA1"/>
    <w:rsid w:val="008F0477"/>
    <w:rsid w:val="008F1EAB"/>
    <w:rsid w:val="008F304D"/>
    <w:rsid w:val="008F312A"/>
    <w:rsid w:val="008F33DC"/>
    <w:rsid w:val="008F4215"/>
    <w:rsid w:val="008F45ED"/>
    <w:rsid w:val="008F477F"/>
    <w:rsid w:val="00902350"/>
    <w:rsid w:val="0090336B"/>
    <w:rsid w:val="00903DEC"/>
    <w:rsid w:val="00904437"/>
    <w:rsid w:val="009053AA"/>
    <w:rsid w:val="00906939"/>
    <w:rsid w:val="00910B7D"/>
    <w:rsid w:val="00911DFB"/>
    <w:rsid w:val="009137DB"/>
    <w:rsid w:val="009139D9"/>
    <w:rsid w:val="009144EF"/>
    <w:rsid w:val="00914AD8"/>
    <w:rsid w:val="00914DB8"/>
    <w:rsid w:val="00914E5A"/>
    <w:rsid w:val="00915614"/>
    <w:rsid w:val="00916079"/>
    <w:rsid w:val="0091636E"/>
    <w:rsid w:val="00917580"/>
    <w:rsid w:val="00917596"/>
    <w:rsid w:val="00917CE9"/>
    <w:rsid w:val="00920256"/>
    <w:rsid w:val="00920559"/>
    <w:rsid w:val="00920BE4"/>
    <w:rsid w:val="00920BF2"/>
    <w:rsid w:val="009216BD"/>
    <w:rsid w:val="00922010"/>
    <w:rsid w:val="00922EA8"/>
    <w:rsid w:val="00924208"/>
    <w:rsid w:val="009243EF"/>
    <w:rsid w:val="00925B07"/>
    <w:rsid w:val="00926E1A"/>
    <w:rsid w:val="009279A1"/>
    <w:rsid w:val="00931BD9"/>
    <w:rsid w:val="00932D04"/>
    <w:rsid w:val="009330C2"/>
    <w:rsid w:val="009330E0"/>
    <w:rsid w:val="00933185"/>
    <w:rsid w:val="00933C0F"/>
    <w:rsid w:val="009340D9"/>
    <w:rsid w:val="009368F3"/>
    <w:rsid w:val="00936F33"/>
    <w:rsid w:val="009407B1"/>
    <w:rsid w:val="00940C4C"/>
    <w:rsid w:val="00941541"/>
    <w:rsid w:val="009415CC"/>
    <w:rsid w:val="00941636"/>
    <w:rsid w:val="009428FF"/>
    <w:rsid w:val="00943742"/>
    <w:rsid w:val="009440C0"/>
    <w:rsid w:val="0094446E"/>
    <w:rsid w:val="009448B0"/>
    <w:rsid w:val="00945C05"/>
    <w:rsid w:val="00946945"/>
    <w:rsid w:val="009471F4"/>
    <w:rsid w:val="00947713"/>
    <w:rsid w:val="009501D9"/>
    <w:rsid w:val="00950210"/>
    <w:rsid w:val="00950395"/>
    <w:rsid w:val="00950CAC"/>
    <w:rsid w:val="00950DE7"/>
    <w:rsid w:val="009510DB"/>
    <w:rsid w:val="00951E79"/>
    <w:rsid w:val="009523F0"/>
    <w:rsid w:val="00952749"/>
    <w:rsid w:val="00953920"/>
    <w:rsid w:val="00953D47"/>
    <w:rsid w:val="0095479D"/>
    <w:rsid w:val="00954A95"/>
    <w:rsid w:val="00954D9C"/>
    <w:rsid w:val="00956597"/>
    <w:rsid w:val="0095681E"/>
    <w:rsid w:val="00957079"/>
    <w:rsid w:val="009572D4"/>
    <w:rsid w:val="00961921"/>
    <w:rsid w:val="009619F7"/>
    <w:rsid w:val="00962056"/>
    <w:rsid w:val="00962950"/>
    <w:rsid w:val="00962F2C"/>
    <w:rsid w:val="0096430A"/>
    <w:rsid w:val="0096554B"/>
    <w:rsid w:val="0096583D"/>
    <w:rsid w:val="0096584A"/>
    <w:rsid w:val="009662FC"/>
    <w:rsid w:val="009668C9"/>
    <w:rsid w:val="00970AF0"/>
    <w:rsid w:val="00971F08"/>
    <w:rsid w:val="009735D1"/>
    <w:rsid w:val="0097603D"/>
    <w:rsid w:val="00976949"/>
    <w:rsid w:val="00980477"/>
    <w:rsid w:val="009814E7"/>
    <w:rsid w:val="009820FA"/>
    <w:rsid w:val="009824AE"/>
    <w:rsid w:val="009825FD"/>
    <w:rsid w:val="00984F26"/>
    <w:rsid w:val="00985253"/>
    <w:rsid w:val="009853B3"/>
    <w:rsid w:val="009856AB"/>
    <w:rsid w:val="00985A0D"/>
    <w:rsid w:val="00990630"/>
    <w:rsid w:val="00991660"/>
    <w:rsid w:val="00991761"/>
    <w:rsid w:val="009933F4"/>
    <w:rsid w:val="00993BF0"/>
    <w:rsid w:val="00994B33"/>
    <w:rsid w:val="00994DCA"/>
    <w:rsid w:val="009958F5"/>
    <w:rsid w:val="009960EC"/>
    <w:rsid w:val="009969C4"/>
    <w:rsid w:val="009970DD"/>
    <w:rsid w:val="009A0C85"/>
    <w:rsid w:val="009A0FBA"/>
    <w:rsid w:val="009A1601"/>
    <w:rsid w:val="009A2E6C"/>
    <w:rsid w:val="009A3874"/>
    <w:rsid w:val="009A462D"/>
    <w:rsid w:val="009A4B8D"/>
    <w:rsid w:val="009A50FA"/>
    <w:rsid w:val="009A56AA"/>
    <w:rsid w:val="009A5CBA"/>
    <w:rsid w:val="009A6495"/>
    <w:rsid w:val="009A64DA"/>
    <w:rsid w:val="009A7487"/>
    <w:rsid w:val="009A79DC"/>
    <w:rsid w:val="009B0860"/>
    <w:rsid w:val="009B115C"/>
    <w:rsid w:val="009B1F30"/>
    <w:rsid w:val="009B3AC2"/>
    <w:rsid w:val="009B478F"/>
    <w:rsid w:val="009B4DF4"/>
    <w:rsid w:val="009B564E"/>
    <w:rsid w:val="009B6AFD"/>
    <w:rsid w:val="009B726C"/>
    <w:rsid w:val="009B7E87"/>
    <w:rsid w:val="009C014D"/>
    <w:rsid w:val="009C0ADA"/>
    <w:rsid w:val="009C2D8F"/>
    <w:rsid w:val="009C32F6"/>
    <w:rsid w:val="009C403E"/>
    <w:rsid w:val="009C447F"/>
    <w:rsid w:val="009C6452"/>
    <w:rsid w:val="009C69AE"/>
    <w:rsid w:val="009C6B7A"/>
    <w:rsid w:val="009C78D9"/>
    <w:rsid w:val="009C7D45"/>
    <w:rsid w:val="009D0BC8"/>
    <w:rsid w:val="009D15F4"/>
    <w:rsid w:val="009D165A"/>
    <w:rsid w:val="009D390D"/>
    <w:rsid w:val="009D4FF0"/>
    <w:rsid w:val="009D5DA0"/>
    <w:rsid w:val="009D68C7"/>
    <w:rsid w:val="009D703C"/>
    <w:rsid w:val="009D718F"/>
    <w:rsid w:val="009E059B"/>
    <w:rsid w:val="009E068F"/>
    <w:rsid w:val="009E14E0"/>
    <w:rsid w:val="009E31C3"/>
    <w:rsid w:val="009E35DB"/>
    <w:rsid w:val="009E47A3"/>
    <w:rsid w:val="009E53ED"/>
    <w:rsid w:val="009E5ABD"/>
    <w:rsid w:val="009E6999"/>
    <w:rsid w:val="009E6C48"/>
    <w:rsid w:val="009F0724"/>
    <w:rsid w:val="009F08F3"/>
    <w:rsid w:val="009F1C08"/>
    <w:rsid w:val="009F1E18"/>
    <w:rsid w:val="009F344F"/>
    <w:rsid w:val="009F3C70"/>
    <w:rsid w:val="009F43BD"/>
    <w:rsid w:val="009F4F02"/>
    <w:rsid w:val="00A03CAD"/>
    <w:rsid w:val="00A048A8"/>
    <w:rsid w:val="00A04F49"/>
    <w:rsid w:val="00A06AB7"/>
    <w:rsid w:val="00A06E74"/>
    <w:rsid w:val="00A11F58"/>
    <w:rsid w:val="00A12754"/>
    <w:rsid w:val="00A1305A"/>
    <w:rsid w:val="00A13289"/>
    <w:rsid w:val="00A13BAC"/>
    <w:rsid w:val="00A13E54"/>
    <w:rsid w:val="00A15993"/>
    <w:rsid w:val="00A17F63"/>
    <w:rsid w:val="00A2052C"/>
    <w:rsid w:val="00A20790"/>
    <w:rsid w:val="00A216D7"/>
    <w:rsid w:val="00A2193B"/>
    <w:rsid w:val="00A2351A"/>
    <w:rsid w:val="00A24874"/>
    <w:rsid w:val="00A25360"/>
    <w:rsid w:val="00A25532"/>
    <w:rsid w:val="00A256E1"/>
    <w:rsid w:val="00A264A9"/>
    <w:rsid w:val="00A27785"/>
    <w:rsid w:val="00A27BEC"/>
    <w:rsid w:val="00A30187"/>
    <w:rsid w:val="00A312F5"/>
    <w:rsid w:val="00A31702"/>
    <w:rsid w:val="00A31E26"/>
    <w:rsid w:val="00A32B67"/>
    <w:rsid w:val="00A33BD8"/>
    <w:rsid w:val="00A33C8D"/>
    <w:rsid w:val="00A3448A"/>
    <w:rsid w:val="00A36297"/>
    <w:rsid w:val="00A364F9"/>
    <w:rsid w:val="00A36FBC"/>
    <w:rsid w:val="00A400FB"/>
    <w:rsid w:val="00A40205"/>
    <w:rsid w:val="00A41E2B"/>
    <w:rsid w:val="00A43252"/>
    <w:rsid w:val="00A434F5"/>
    <w:rsid w:val="00A44F0D"/>
    <w:rsid w:val="00A45B74"/>
    <w:rsid w:val="00A45BA9"/>
    <w:rsid w:val="00A51BD4"/>
    <w:rsid w:val="00A51FE7"/>
    <w:rsid w:val="00A520B7"/>
    <w:rsid w:val="00A52E1D"/>
    <w:rsid w:val="00A52F08"/>
    <w:rsid w:val="00A52FDC"/>
    <w:rsid w:val="00A56170"/>
    <w:rsid w:val="00A57354"/>
    <w:rsid w:val="00A60A85"/>
    <w:rsid w:val="00A61499"/>
    <w:rsid w:val="00A61547"/>
    <w:rsid w:val="00A622EB"/>
    <w:rsid w:val="00A62A77"/>
    <w:rsid w:val="00A630FC"/>
    <w:rsid w:val="00A632F9"/>
    <w:rsid w:val="00A63483"/>
    <w:rsid w:val="00A657D7"/>
    <w:rsid w:val="00A65B3F"/>
    <w:rsid w:val="00A660AC"/>
    <w:rsid w:val="00A66D59"/>
    <w:rsid w:val="00A66F55"/>
    <w:rsid w:val="00A6726E"/>
    <w:rsid w:val="00A672DD"/>
    <w:rsid w:val="00A67E6C"/>
    <w:rsid w:val="00A713C0"/>
    <w:rsid w:val="00A71B99"/>
    <w:rsid w:val="00A739D0"/>
    <w:rsid w:val="00A73AEF"/>
    <w:rsid w:val="00A745F6"/>
    <w:rsid w:val="00A748E8"/>
    <w:rsid w:val="00A761D4"/>
    <w:rsid w:val="00A7719B"/>
    <w:rsid w:val="00A77EC4"/>
    <w:rsid w:val="00A8096A"/>
    <w:rsid w:val="00A8170B"/>
    <w:rsid w:val="00A818FD"/>
    <w:rsid w:val="00A81AAF"/>
    <w:rsid w:val="00A831AD"/>
    <w:rsid w:val="00A850EA"/>
    <w:rsid w:val="00A85E31"/>
    <w:rsid w:val="00A86699"/>
    <w:rsid w:val="00A86B01"/>
    <w:rsid w:val="00A90788"/>
    <w:rsid w:val="00A90ABC"/>
    <w:rsid w:val="00A90DE2"/>
    <w:rsid w:val="00A90E97"/>
    <w:rsid w:val="00A92380"/>
    <w:rsid w:val="00A92879"/>
    <w:rsid w:val="00A92C71"/>
    <w:rsid w:val="00A939E7"/>
    <w:rsid w:val="00A93B55"/>
    <w:rsid w:val="00A9442A"/>
    <w:rsid w:val="00A951B3"/>
    <w:rsid w:val="00A97034"/>
    <w:rsid w:val="00AA016F"/>
    <w:rsid w:val="00AA0885"/>
    <w:rsid w:val="00AA1713"/>
    <w:rsid w:val="00AA1ED6"/>
    <w:rsid w:val="00AA1FB3"/>
    <w:rsid w:val="00AA2F2D"/>
    <w:rsid w:val="00AA4666"/>
    <w:rsid w:val="00AA51D6"/>
    <w:rsid w:val="00AA590F"/>
    <w:rsid w:val="00AA59CD"/>
    <w:rsid w:val="00AA5FCA"/>
    <w:rsid w:val="00AA6003"/>
    <w:rsid w:val="00AA66BE"/>
    <w:rsid w:val="00AA6B1E"/>
    <w:rsid w:val="00AA773A"/>
    <w:rsid w:val="00AB0BC8"/>
    <w:rsid w:val="00AB11CA"/>
    <w:rsid w:val="00AB14D9"/>
    <w:rsid w:val="00AB18FF"/>
    <w:rsid w:val="00AB23A5"/>
    <w:rsid w:val="00AB349B"/>
    <w:rsid w:val="00AB4AB8"/>
    <w:rsid w:val="00AB535A"/>
    <w:rsid w:val="00AB55FE"/>
    <w:rsid w:val="00AB5F89"/>
    <w:rsid w:val="00AB655E"/>
    <w:rsid w:val="00AB6A33"/>
    <w:rsid w:val="00AB7C27"/>
    <w:rsid w:val="00AC007F"/>
    <w:rsid w:val="00AC2570"/>
    <w:rsid w:val="00AC2ECD"/>
    <w:rsid w:val="00AC3119"/>
    <w:rsid w:val="00AC49FB"/>
    <w:rsid w:val="00AC5A10"/>
    <w:rsid w:val="00AC7AB3"/>
    <w:rsid w:val="00AD0AA3"/>
    <w:rsid w:val="00AD11C0"/>
    <w:rsid w:val="00AD1847"/>
    <w:rsid w:val="00AD220D"/>
    <w:rsid w:val="00AD3F94"/>
    <w:rsid w:val="00AD4A5A"/>
    <w:rsid w:val="00AD5174"/>
    <w:rsid w:val="00AD669E"/>
    <w:rsid w:val="00AD7C79"/>
    <w:rsid w:val="00AE02A8"/>
    <w:rsid w:val="00AE06C3"/>
    <w:rsid w:val="00AE0821"/>
    <w:rsid w:val="00AE1661"/>
    <w:rsid w:val="00AE27AC"/>
    <w:rsid w:val="00AE2CF3"/>
    <w:rsid w:val="00AE3544"/>
    <w:rsid w:val="00AE3743"/>
    <w:rsid w:val="00AE3A6F"/>
    <w:rsid w:val="00AE40E0"/>
    <w:rsid w:val="00AE4272"/>
    <w:rsid w:val="00AE431A"/>
    <w:rsid w:val="00AE4DBA"/>
    <w:rsid w:val="00AE4F07"/>
    <w:rsid w:val="00AE5E94"/>
    <w:rsid w:val="00AF1971"/>
    <w:rsid w:val="00AF1C5D"/>
    <w:rsid w:val="00AF2785"/>
    <w:rsid w:val="00AF31B0"/>
    <w:rsid w:val="00AF34C2"/>
    <w:rsid w:val="00AF42D7"/>
    <w:rsid w:val="00B006FE"/>
    <w:rsid w:val="00B007CB"/>
    <w:rsid w:val="00B02AA9"/>
    <w:rsid w:val="00B02FA3"/>
    <w:rsid w:val="00B0358E"/>
    <w:rsid w:val="00B0403F"/>
    <w:rsid w:val="00B05084"/>
    <w:rsid w:val="00B0530A"/>
    <w:rsid w:val="00B05B0F"/>
    <w:rsid w:val="00B10738"/>
    <w:rsid w:val="00B11F76"/>
    <w:rsid w:val="00B131DB"/>
    <w:rsid w:val="00B156C0"/>
    <w:rsid w:val="00B157F9"/>
    <w:rsid w:val="00B16BA1"/>
    <w:rsid w:val="00B20256"/>
    <w:rsid w:val="00B202D6"/>
    <w:rsid w:val="00B20D09"/>
    <w:rsid w:val="00B22C47"/>
    <w:rsid w:val="00B23021"/>
    <w:rsid w:val="00B235F8"/>
    <w:rsid w:val="00B2763F"/>
    <w:rsid w:val="00B27AAC"/>
    <w:rsid w:val="00B30929"/>
    <w:rsid w:val="00B31FFA"/>
    <w:rsid w:val="00B34B03"/>
    <w:rsid w:val="00B359D1"/>
    <w:rsid w:val="00B36DB4"/>
    <w:rsid w:val="00B372AA"/>
    <w:rsid w:val="00B40445"/>
    <w:rsid w:val="00B40BA5"/>
    <w:rsid w:val="00B41888"/>
    <w:rsid w:val="00B4390D"/>
    <w:rsid w:val="00B459A8"/>
    <w:rsid w:val="00B45A52"/>
    <w:rsid w:val="00B46117"/>
    <w:rsid w:val="00B46175"/>
    <w:rsid w:val="00B47AFE"/>
    <w:rsid w:val="00B52410"/>
    <w:rsid w:val="00B524E0"/>
    <w:rsid w:val="00B53718"/>
    <w:rsid w:val="00B54DEE"/>
    <w:rsid w:val="00B55002"/>
    <w:rsid w:val="00B55E84"/>
    <w:rsid w:val="00B570E4"/>
    <w:rsid w:val="00B5727E"/>
    <w:rsid w:val="00B5776C"/>
    <w:rsid w:val="00B57879"/>
    <w:rsid w:val="00B57938"/>
    <w:rsid w:val="00B579C1"/>
    <w:rsid w:val="00B57F54"/>
    <w:rsid w:val="00B6165D"/>
    <w:rsid w:val="00B6188F"/>
    <w:rsid w:val="00B6205C"/>
    <w:rsid w:val="00B63782"/>
    <w:rsid w:val="00B6451C"/>
    <w:rsid w:val="00B65824"/>
    <w:rsid w:val="00B65AE4"/>
    <w:rsid w:val="00B65B84"/>
    <w:rsid w:val="00B664C7"/>
    <w:rsid w:val="00B7102C"/>
    <w:rsid w:val="00B71128"/>
    <w:rsid w:val="00B71B72"/>
    <w:rsid w:val="00B72FB1"/>
    <w:rsid w:val="00B739F6"/>
    <w:rsid w:val="00B7541B"/>
    <w:rsid w:val="00B7786F"/>
    <w:rsid w:val="00B77DD3"/>
    <w:rsid w:val="00B81A6C"/>
    <w:rsid w:val="00B8260D"/>
    <w:rsid w:val="00B845BC"/>
    <w:rsid w:val="00B85DE5"/>
    <w:rsid w:val="00B86D21"/>
    <w:rsid w:val="00B90457"/>
    <w:rsid w:val="00B90E76"/>
    <w:rsid w:val="00B90F73"/>
    <w:rsid w:val="00B93B59"/>
    <w:rsid w:val="00B9406A"/>
    <w:rsid w:val="00BA1B50"/>
    <w:rsid w:val="00BA2280"/>
    <w:rsid w:val="00BA22CC"/>
    <w:rsid w:val="00BA2A08"/>
    <w:rsid w:val="00BA475D"/>
    <w:rsid w:val="00BA56D2"/>
    <w:rsid w:val="00BA5BC0"/>
    <w:rsid w:val="00BA7493"/>
    <w:rsid w:val="00BA76E0"/>
    <w:rsid w:val="00BA7CC3"/>
    <w:rsid w:val="00BB0F89"/>
    <w:rsid w:val="00BB2A25"/>
    <w:rsid w:val="00BB39C3"/>
    <w:rsid w:val="00BB4B52"/>
    <w:rsid w:val="00BB51E9"/>
    <w:rsid w:val="00BB6042"/>
    <w:rsid w:val="00BB6E26"/>
    <w:rsid w:val="00BB7BDE"/>
    <w:rsid w:val="00BC0FDC"/>
    <w:rsid w:val="00BC1411"/>
    <w:rsid w:val="00BC2B7D"/>
    <w:rsid w:val="00BC2EA1"/>
    <w:rsid w:val="00BC3053"/>
    <w:rsid w:val="00BC35CB"/>
    <w:rsid w:val="00BC488B"/>
    <w:rsid w:val="00BC4BEE"/>
    <w:rsid w:val="00BC4D2E"/>
    <w:rsid w:val="00BC4E3B"/>
    <w:rsid w:val="00BC516E"/>
    <w:rsid w:val="00BC5562"/>
    <w:rsid w:val="00BC7844"/>
    <w:rsid w:val="00BD14E7"/>
    <w:rsid w:val="00BD1D43"/>
    <w:rsid w:val="00BD209A"/>
    <w:rsid w:val="00BD2807"/>
    <w:rsid w:val="00BD2F45"/>
    <w:rsid w:val="00BD2FB4"/>
    <w:rsid w:val="00BD48AC"/>
    <w:rsid w:val="00BD5F1A"/>
    <w:rsid w:val="00BD6869"/>
    <w:rsid w:val="00BD7339"/>
    <w:rsid w:val="00BD757D"/>
    <w:rsid w:val="00BD7A7E"/>
    <w:rsid w:val="00BE1234"/>
    <w:rsid w:val="00BE19CF"/>
    <w:rsid w:val="00BE1B41"/>
    <w:rsid w:val="00BE2FA6"/>
    <w:rsid w:val="00BE31D3"/>
    <w:rsid w:val="00BE333F"/>
    <w:rsid w:val="00BE42FE"/>
    <w:rsid w:val="00BE4CA9"/>
    <w:rsid w:val="00BE575B"/>
    <w:rsid w:val="00BE5F38"/>
    <w:rsid w:val="00BE7406"/>
    <w:rsid w:val="00BE7603"/>
    <w:rsid w:val="00BE7FC2"/>
    <w:rsid w:val="00BF1EE7"/>
    <w:rsid w:val="00BF3279"/>
    <w:rsid w:val="00BF3B64"/>
    <w:rsid w:val="00BF5F15"/>
    <w:rsid w:val="00BF6DC1"/>
    <w:rsid w:val="00BF74C7"/>
    <w:rsid w:val="00C015F1"/>
    <w:rsid w:val="00C01F33"/>
    <w:rsid w:val="00C02CC6"/>
    <w:rsid w:val="00C040F7"/>
    <w:rsid w:val="00C041B0"/>
    <w:rsid w:val="00C04276"/>
    <w:rsid w:val="00C044AB"/>
    <w:rsid w:val="00C05313"/>
    <w:rsid w:val="00C05706"/>
    <w:rsid w:val="00C0587F"/>
    <w:rsid w:val="00C069A2"/>
    <w:rsid w:val="00C07377"/>
    <w:rsid w:val="00C078E7"/>
    <w:rsid w:val="00C10478"/>
    <w:rsid w:val="00C106F4"/>
    <w:rsid w:val="00C12107"/>
    <w:rsid w:val="00C1439B"/>
    <w:rsid w:val="00C14439"/>
    <w:rsid w:val="00C14D4B"/>
    <w:rsid w:val="00C154BB"/>
    <w:rsid w:val="00C15A82"/>
    <w:rsid w:val="00C22ADF"/>
    <w:rsid w:val="00C2348A"/>
    <w:rsid w:val="00C235C1"/>
    <w:rsid w:val="00C24345"/>
    <w:rsid w:val="00C247D0"/>
    <w:rsid w:val="00C279B5"/>
    <w:rsid w:val="00C27C45"/>
    <w:rsid w:val="00C27C51"/>
    <w:rsid w:val="00C311C9"/>
    <w:rsid w:val="00C31AB5"/>
    <w:rsid w:val="00C3296B"/>
    <w:rsid w:val="00C32CE0"/>
    <w:rsid w:val="00C342F0"/>
    <w:rsid w:val="00C34F59"/>
    <w:rsid w:val="00C36648"/>
    <w:rsid w:val="00C3719D"/>
    <w:rsid w:val="00C37801"/>
    <w:rsid w:val="00C41722"/>
    <w:rsid w:val="00C41B98"/>
    <w:rsid w:val="00C422F6"/>
    <w:rsid w:val="00C42D35"/>
    <w:rsid w:val="00C44EA1"/>
    <w:rsid w:val="00C45D93"/>
    <w:rsid w:val="00C470B9"/>
    <w:rsid w:val="00C47371"/>
    <w:rsid w:val="00C47864"/>
    <w:rsid w:val="00C47904"/>
    <w:rsid w:val="00C479F1"/>
    <w:rsid w:val="00C47F92"/>
    <w:rsid w:val="00C503C7"/>
    <w:rsid w:val="00C50413"/>
    <w:rsid w:val="00C50BC0"/>
    <w:rsid w:val="00C53426"/>
    <w:rsid w:val="00C541EC"/>
    <w:rsid w:val="00C54995"/>
    <w:rsid w:val="00C54D0D"/>
    <w:rsid w:val="00C54D41"/>
    <w:rsid w:val="00C54E10"/>
    <w:rsid w:val="00C557F6"/>
    <w:rsid w:val="00C56626"/>
    <w:rsid w:val="00C57798"/>
    <w:rsid w:val="00C60783"/>
    <w:rsid w:val="00C611A5"/>
    <w:rsid w:val="00C61239"/>
    <w:rsid w:val="00C61E71"/>
    <w:rsid w:val="00C6247B"/>
    <w:rsid w:val="00C62DA7"/>
    <w:rsid w:val="00C64672"/>
    <w:rsid w:val="00C66A00"/>
    <w:rsid w:val="00C67568"/>
    <w:rsid w:val="00C70697"/>
    <w:rsid w:val="00C72EF4"/>
    <w:rsid w:val="00C73EE6"/>
    <w:rsid w:val="00C75014"/>
    <w:rsid w:val="00C75715"/>
    <w:rsid w:val="00C75D2F"/>
    <w:rsid w:val="00C76615"/>
    <w:rsid w:val="00C7664A"/>
    <w:rsid w:val="00C767BE"/>
    <w:rsid w:val="00C76E3C"/>
    <w:rsid w:val="00C7763A"/>
    <w:rsid w:val="00C81042"/>
    <w:rsid w:val="00C81568"/>
    <w:rsid w:val="00C816F1"/>
    <w:rsid w:val="00C818F3"/>
    <w:rsid w:val="00C826C7"/>
    <w:rsid w:val="00C84065"/>
    <w:rsid w:val="00C85EB4"/>
    <w:rsid w:val="00C8687E"/>
    <w:rsid w:val="00C86AF8"/>
    <w:rsid w:val="00C9027A"/>
    <w:rsid w:val="00C9068E"/>
    <w:rsid w:val="00C90E89"/>
    <w:rsid w:val="00C91B2D"/>
    <w:rsid w:val="00C91FA0"/>
    <w:rsid w:val="00C92111"/>
    <w:rsid w:val="00C9348E"/>
    <w:rsid w:val="00C93C4B"/>
    <w:rsid w:val="00C944AB"/>
    <w:rsid w:val="00C949B9"/>
    <w:rsid w:val="00C950E7"/>
    <w:rsid w:val="00C95B40"/>
    <w:rsid w:val="00C97060"/>
    <w:rsid w:val="00CA088A"/>
    <w:rsid w:val="00CA1ED8"/>
    <w:rsid w:val="00CA2E71"/>
    <w:rsid w:val="00CA3B90"/>
    <w:rsid w:val="00CA4379"/>
    <w:rsid w:val="00CA501A"/>
    <w:rsid w:val="00CA751C"/>
    <w:rsid w:val="00CA7B8A"/>
    <w:rsid w:val="00CB02DE"/>
    <w:rsid w:val="00CB05C4"/>
    <w:rsid w:val="00CB167F"/>
    <w:rsid w:val="00CB189B"/>
    <w:rsid w:val="00CB1F63"/>
    <w:rsid w:val="00CB6458"/>
    <w:rsid w:val="00CB7170"/>
    <w:rsid w:val="00CB7820"/>
    <w:rsid w:val="00CB7B40"/>
    <w:rsid w:val="00CB7FB6"/>
    <w:rsid w:val="00CC040E"/>
    <w:rsid w:val="00CC111F"/>
    <w:rsid w:val="00CC144D"/>
    <w:rsid w:val="00CC2011"/>
    <w:rsid w:val="00CC26E7"/>
    <w:rsid w:val="00CC3441"/>
    <w:rsid w:val="00CC3EA0"/>
    <w:rsid w:val="00CC5944"/>
    <w:rsid w:val="00CC7562"/>
    <w:rsid w:val="00CC7B45"/>
    <w:rsid w:val="00CD1131"/>
    <w:rsid w:val="00CD1188"/>
    <w:rsid w:val="00CD180B"/>
    <w:rsid w:val="00CD2308"/>
    <w:rsid w:val="00CD2ED1"/>
    <w:rsid w:val="00CD32CA"/>
    <w:rsid w:val="00CD337B"/>
    <w:rsid w:val="00CD3C2E"/>
    <w:rsid w:val="00CD4D85"/>
    <w:rsid w:val="00CD7E71"/>
    <w:rsid w:val="00CE0424"/>
    <w:rsid w:val="00CE3FC0"/>
    <w:rsid w:val="00CE5877"/>
    <w:rsid w:val="00CE668E"/>
    <w:rsid w:val="00CE6A1A"/>
    <w:rsid w:val="00CE7561"/>
    <w:rsid w:val="00CE75E5"/>
    <w:rsid w:val="00CF1354"/>
    <w:rsid w:val="00CF2D87"/>
    <w:rsid w:val="00CF3B1F"/>
    <w:rsid w:val="00CF3BF6"/>
    <w:rsid w:val="00CF625B"/>
    <w:rsid w:val="00CF687E"/>
    <w:rsid w:val="00CF747E"/>
    <w:rsid w:val="00D001F9"/>
    <w:rsid w:val="00D00E09"/>
    <w:rsid w:val="00D02F9E"/>
    <w:rsid w:val="00D0349B"/>
    <w:rsid w:val="00D03E97"/>
    <w:rsid w:val="00D0619E"/>
    <w:rsid w:val="00D077EF"/>
    <w:rsid w:val="00D10249"/>
    <w:rsid w:val="00D10457"/>
    <w:rsid w:val="00D113CF"/>
    <w:rsid w:val="00D115C3"/>
    <w:rsid w:val="00D11897"/>
    <w:rsid w:val="00D121CB"/>
    <w:rsid w:val="00D12AB3"/>
    <w:rsid w:val="00D13135"/>
    <w:rsid w:val="00D13BD8"/>
    <w:rsid w:val="00D13E4E"/>
    <w:rsid w:val="00D16078"/>
    <w:rsid w:val="00D1764B"/>
    <w:rsid w:val="00D17A06"/>
    <w:rsid w:val="00D17E0C"/>
    <w:rsid w:val="00D21202"/>
    <w:rsid w:val="00D2341F"/>
    <w:rsid w:val="00D23989"/>
    <w:rsid w:val="00D239A7"/>
    <w:rsid w:val="00D23B7C"/>
    <w:rsid w:val="00D23F47"/>
    <w:rsid w:val="00D257DB"/>
    <w:rsid w:val="00D25D85"/>
    <w:rsid w:val="00D30243"/>
    <w:rsid w:val="00D30BEB"/>
    <w:rsid w:val="00D33432"/>
    <w:rsid w:val="00D33ADF"/>
    <w:rsid w:val="00D35FD6"/>
    <w:rsid w:val="00D36406"/>
    <w:rsid w:val="00D36898"/>
    <w:rsid w:val="00D36B1B"/>
    <w:rsid w:val="00D36E71"/>
    <w:rsid w:val="00D375BB"/>
    <w:rsid w:val="00D37D87"/>
    <w:rsid w:val="00D40110"/>
    <w:rsid w:val="00D40B33"/>
    <w:rsid w:val="00D41705"/>
    <w:rsid w:val="00D42412"/>
    <w:rsid w:val="00D4318F"/>
    <w:rsid w:val="00D438BF"/>
    <w:rsid w:val="00D440F8"/>
    <w:rsid w:val="00D45F17"/>
    <w:rsid w:val="00D465AB"/>
    <w:rsid w:val="00D479A4"/>
    <w:rsid w:val="00D50109"/>
    <w:rsid w:val="00D50F97"/>
    <w:rsid w:val="00D5122D"/>
    <w:rsid w:val="00D5314E"/>
    <w:rsid w:val="00D53690"/>
    <w:rsid w:val="00D546FF"/>
    <w:rsid w:val="00D55716"/>
    <w:rsid w:val="00D55AD5"/>
    <w:rsid w:val="00D56419"/>
    <w:rsid w:val="00D569C1"/>
    <w:rsid w:val="00D56E69"/>
    <w:rsid w:val="00D576CA"/>
    <w:rsid w:val="00D578CB"/>
    <w:rsid w:val="00D61AF5"/>
    <w:rsid w:val="00D62356"/>
    <w:rsid w:val="00D62E22"/>
    <w:rsid w:val="00D64FF9"/>
    <w:rsid w:val="00D652B5"/>
    <w:rsid w:val="00D65B74"/>
    <w:rsid w:val="00D66155"/>
    <w:rsid w:val="00D675E4"/>
    <w:rsid w:val="00D708B0"/>
    <w:rsid w:val="00D708D0"/>
    <w:rsid w:val="00D720C1"/>
    <w:rsid w:val="00D751C3"/>
    <w:rsid w:val="00D759DA"/>
    <w:rsid w:val="00D77354"/>
    <w:rsid w:val="00D77B1D"/>
    <w:rsid w:val="00D8021F"/>
    <w:rsid w:val="00D80383"/>
    <w:rsid w:val="00D823C6"/>
    <w:rsid w:val="00D824D4"/>
    <w:rsid w:val="00D82515"/>
    <w:rsid w:val="00D828EA"/>
    <w:rsid w:val="00D82AC3"/>
    <w:rsid w:val="00D850A9"/>
    <w:rsid w:val="00D8519B"/>
    <w:rsid w:val="00D86CA3"/>
    <w:rsid w:val="00D86E35"/>
    <w:rsid w:val="00D871CE"/>
    <w:rsid w:val="00D9033F"/>
    <w:rsid w:val="00D905BE"/>
    <w:rsid w:val="00D90DB3"/>
    <w:rsid w:val="00D912C1"/>
    <w:rsid w:val="00D91485"/>
    <w:rsid w:val="00D9196D"/>
    <w:rsid w:val="00D92982"/>
    <w:rsid w:val="00D92DD1"/>
    <w:rsid w:val="00D946A9"/>
    <w:rsid w:val="00D96A77"/>
    <w:rsid w:val="00D972C2"/>
    <w:rsid w:val="00DA26A9"/>
    <w:rsid w:val="00DA305E"/>
    <w:rsid w:val="00DA5417"/>
    <w:rsid w:val="00DA56E8"/>
    <w:rsid w:val="00DA5A2F"/>
    <w:rsid w:val="00DA7BC4"/>
    <w:rsid w:val="00DB0A9F"/>
    <w:rsid w:val="00DB0EAA"/>
    <w:rsid w:val="00DB15D1"/>
    <w:rsid w:val="00DB377D"/>
    <w:rsid w:val="00DB4D5F"/>
    <w:rsid w:val="00DB565C"/>
    <w:rsid w:val="00DB732D"/>
    <w:rsid w:val="00DC1BA1"/>
    <w:rsid w:val="00DC1EA4"/>
    <w:rsid w:val="00DC2007"/>
    <w:rsid w:val="00DC2B8F"/>
    <w:rsid w:val="00DC2D36"/>
    <w:rsid w:val="00DC53EF"/>
    <w:rsid w:val="00DC5B2C"/>
    <w:rsid w:val="00DC6365"/>
    <w:rsid w:val="00DC6EF2"/>
    <w:rsid w:val="00DC75FD"/>
    <w:rsid w:val="00DD2283"/>
    <w:rsid w:val="00DD347E"/>
    <w:rsid w:val="00DD4AB0"/>
    <w:rsid w:val="00DD4DA5"/>
    <w:rsid w:val="00DD7617"/>
    <w:rsid w:val="00DE0B2C"/>
    <w:rsid w:val="00DE1460"/>
    <w:rsid w:val="00DE1478"/>
    <w:rsid w:val="00DE378F"/>
    <w:rsid w:val="00DE438F"/>
    <w:rsid w:val="00DE4D83"/>
    <w:rsid w:val="00DE5608"/>
    <w:rsid w:val="00DE58D0"/>
    <w:rsid w:val="00DE654F"/>
    <w:rsid w:val="00DE72A7"/>
    <w:rsid w:val="00DE7330"/>
    <w:rsid w:val="00DF008D"/>
    <w:rsid w:val="00DF0744"/>
    <w:rsid w:val="00DF0998"/>
    <w:rsid w:val="00DF0B6E"/>
    <w:rsid w:val="00DF10A9"/>
    <w:rsid w:val="00DF15E0"/>
    <w:rsid w:val="00DF1A11"/>
    <w:rsid w:val="00DF26C5"/>
    <w:rsid w:val="00DF37A0"/>
    <w:rsid w:val="00DF4B31"/>
    <w:rsid w:val="00DF5587"/>
    <w:rsid w:val="00DF6727"/>
    <w:rsid w:val="00DF7067"/>
    <w:rsid w:val="00DF735B"/>
    <w:rsid w:val="00E00A79"/>
    <w:rsid w:val="00E01BE9"/>
    <w:rsid w:val="00E0200C"/>
    <w:rsid w:val="00E04DA4"/>
    <w:rsid w:val="00E05D05"/>
    <w:rsid w:val="00E06DE9"/>
    <w:rsid w:val="00E07805"/>
    <w:rsid w:val="00E110E7"/>
    <w:rsid w:val="00E11B20"/>
    <w:rsid w:val="00E12125"/>
    <w:rsid w:val="00E12D76"/>
    <w:rsid w:val="00E16EB6"/>
    <w:rsid w:val="00E17517"/>
    <w:rsid w:val="00E17FA2"/>
    <w:rsid w:val="00E20373"/>
    <w:rsid w:val="00E205FD"/>
    <w:rsid w:val="00E214DA"/>
    <w:rsid w:val="00E22330"/>
    <w:rsid w:val="00E23652"/>
    <w:rsid w:val="00E2673B"/>
    <w:rsid w:val="00E26970"/>
    <w:rsid w:val="00E30B5A"/>
    <w:rsid w:val="00E30F2E"/>
    <w:rsid w:val="00E3123D"/>
    <w:rsid w:val="00E31461"/>
    <w:rsid w:val="00E31D43"/>
    <w:rsid w:val="00E32608"/>
    <w:rsid w:val="00E32669"/>
    <w:rsid w:val="00E33072"/>
    <w:rsid w:val="00E338B9"/>
    <w:rsid w:val="00E34188"/>
    <w:rsid w:val="00E34B6E"/>
    <w:rsid w:val="00E34BA4"/>
    <w:rsid w:val="00E35559"/>
    <w:rsid w:val="00E35D6C"/>
    <w:rsid w:val="00E36417"/>
    <w:rsid w:val="00E36F29"/>
    <w:rsid w:val="00E3713E"/>
    <w:rsid w:val="00E3723A"/>
    <w:rsid w:val="00E37714"/>
    <w:rsid w:val="00E37860"/>
    <w:rsid w:val="00E40073"/>
    <w:rsid w:val="00E446F1"/>
    <w:rsid w:val="00E45555"/>
    <w:rsid w:val="00E45C98"/>
    <w:rsid w:val="00E45D78"/>
    <w:rsid w:val="00E461C1"/>
    <w:rsid w:val="00E46770"/>
    <w:rsid w:val="00E46886"/>
    <w:rsid w:val="00E46DAD"/>
    <w:rsid w:val="00E47193"/>
    <w:rsid w:val="00E47AEF"/>
    <w:rsid w:val="00E47BBC"/>
    <w:rsid w:val="00E47E32"/>
    <w:rsid w:val="00E52301"/>
    <w:rsid w:val="00E52F05"/>
    <w:rsid w:val="00E5353A"/>
    <w:rsid w:val="00E53B75"/>
    <w:rsid w:val="00E54570"/>
    <w:rsid w:val="00E54E3B"/>
    <w:rsid w:val="00E55789"/>
    <w:rsid w:val="00E55C3A"/>
    <w:rsid w:val="00E57565"/>
    <w:rsid w:val="00E6050E"/>
    <w:rsid w:val="00E60954"/>
    <w:rsid w:val="00E617DC"/>
    <w:rsid w:val="00E61B3D"/>
    <w:rsid w:val="00E61C24"/>
    <w:rsid w:val="00E62739"/>
    <w:rsid w:val="00E631EA"/>
    <w:rsid w:val="00E63838"/>
    <w:rsid w:val="00E64434"/>
    <w:rsid w:val="00E64E9A"/>
    <w:rsid w:val="00E64EBD"/>
    <w:rsid w:val="00E65044"/>
    <w:rsid w:val="00E67550"/>
    <w:rsid w:val="00E67C51"/>
    <w:rsid w:val="00E709F4"/>
    <w:rsid w:val="00E7246E"/>
    <w:rsid w:val="00E72EFC"/>
    <w:rsid w:val="00E74CA3"/>
    <w:rsid w:val="00E753A6"/>
    <w:rsid w:val="00E758EC"/>
    <w:rsid w:val="00E76F20"/>
    <w:rsid w:val="00E77086"/>
    <w:rsid w:val="00E80452"/>
    <w:rsid w:val="00E80E17"/>
    <w:rsid w:val="00E8234C"/>
    <w:rsid w:val="00E83AA9"/>
    <w:rsid w:val="00E84506"/>
    <w:rsid w:val="00E847AB"/>
    <w:rsid w:val="00E85928"/>
    <w:rsid w:val="00E85A27"/>
    <w:rsid w:val="00E85B96"/>
    <w:rsid w:val="00E86339"/>
    <w:rsid w:val="00E87822"/>
    <w:rsid w:val="00E87AEC"/>
    <w:rsid w:val="00E90395"/>
    <w:rsid w:val="00E907A2"/>
    <w:rsid w:val="00E90E49"/>
    <w:rsid w:val="00E90F5D"/>
    <w:rsid w:val="00E917F9"/>
    <w:rsid w:val="00E925D7"/>
    <w:rsid w:val="00E9291C"/>
    <w:rsid w:val="00E92E56"/>
    <w:rsid w:val="00E931D2"/>
    <w:rsid w:val="00E93FFE"/>
    <w:rsid w:val="00E94F8A"/>
    <w:rsid w:val="00E95E66"/>
    <w:rsid w:val="00EA1473"/>
    <w:rsid w:val="00EA1F8E"/>
    <w:rsid w:val="00EA4402"/>
    <w:rsid w:val="00EA532E"/>
    <w:rsid w:val="00EA5AA0"/>
    <w:rsid w:val="00EA65EC"/>
    <w:rsid w:val="00EA7A41"/>
    <w:rsid w:val="00EB070A"/>
    <w:rsid w:val="00EB077B"/>
    <w:rsid w:val="00EB25A4"/>
    <w:rsid w:val="00EB3A23"/>
    <w:rsid w:val="00EB4EA2"/>
    <w:rsid w:val="00EB616A"/>
    <w:rsid w:val="00EB66A5"/>
    <w:rsid w:val="00EB7316"/>
    <w:rsid w:val="00EB766F"/>
    <w:rsid w:val="00EC0B2B"/>
    <w:rsid w:val="00EC0FAB"/>
    <w:rsid w:val="00EC143C"/>
    <w:rsid w:val="00EC27C6"/>
    <w:rsid w:val="00EC4207"/>
    <w:rsid w:val="00EC490A"/>
    <w:rsid w:val="00EC550E"/>
    <w:rsid w:val="00EC5653"/>
    <w:rsid w:val="00EC5953"/>
    <w:rsid w:val="00EC5E35"/>
    <w:rsid w:val="00EC71CE"/>
    <w:rsid w:val="00EC75AC"/>
    <w:rsid w:val="00EC7997"/>
    <w:rsid w:val="00ED09A8"/>
    <w:rsid w:val="00ED1006"/>
    <w:rsid w:val="00ED43BC"/>
    <w:rsid w:val="00ED492D"/>
    <w:rsid w:val="00ED5D5F"/>
    <w:rsid w:val="00ED5D67"/>
    <w:rsid w:val="00EE1386"/>
    <w:rsid w:val="00EE4BEC"/>
    <w:rsid w:val="00EE56BF"/>
    <w:rsid w:val="00EE58AC"/>
    <w:rsid w:val="00EF0D4F"/>
    <w:rsid w:val="00EF15E5"/>
    <w:rsid w:val="00EF18FE"/>
    <w:rsid w:val="00EF38CB"/>
    <w:rsid w:val="00EF40E5"/>
    <w:rsid w:val="00EF5330"/>
    <w:rsid w:val="00EF5787"/>
    <w:rsid w:val="00EF5CD9"/>
    <w:rsid w:val="00EF60D0"/>
    <w:rsid w:val="00EF76E2"/>
    <w:rsid w:val="00F016B9"/>
    <w:rsid w:val="00F01A87"/>
    <w:rsid w:val="00F03CA1"/>
    <w:rsid w:val="00F04EAC"/>
    <w:rsid w:val="00F0528D"/>
    <w:rsid w:val="00F06277"/>
    <w:rsid w:val="00F06C67"/>
    <w:rsid w:val="00F06DFD"/>
    <w:rsid w:val="00F071D1"/>
    <w:rsid w:val="00F07533"/>
    <w:rsid w:val="00F07FF9"/>
    <w:rsid w:val="00F10629"/>
    <w:rsid w:val="00F11FE8"/>
    <w:rsid w:val="00F126B1"/>
    <w:rsid w:val="00F14725"/>
    <w:rsid w:val="00F154D5"/>
    <w:rsid w:val="00F15FA5"/>
    <w:rsid w:val="00F209B7"/>
    <w:rsid w:val="00F21297"/>
    <w:rsid w:val="00F21770"/>
    <w:rsid w:val="00F21C72"/>
    <w:rsid w:val="00F235F3"/>
    <w:rsid w:val="00F2376F"/>
    <w:rsid w:val="00F243D8"/>
    <w:rsid w:val="00F261BE"/>
    <w:rsid w:val="00F27CC2"/>
    <w:rsid w:val="00F303B3"/>
    <w:rsid w:val="00F30828"/>
    <w:rsid w:val="00F3087B"/>
    <w:rsid w:val="00F313D6"/>
    <w:rsid w:val="00F31CDA"/>
    <w:rsid w:val="00F33617"/>
    <w:rsid w:val="00F339F4"/>
    <w:rsid w:val="00F33BC9"/>
    <w:rsid w:val="00F356E5"/>
    <w:rsid w:val="00F356ED"/>
    <w:rsid w:val="00F35A34"/>
    <w:rsid w:val="00F3677A"/>
    <w:rsid w:val="00F36D15"/>
    <w:rsid w:val="00F371C7"/>
    <w:rsid w:val="00F400C5"/>
    <w:rsid w:val="00F40F0C"/>
    <w:rsid w:val="00F424EF"/>
    <w:rsid w:val="00F42508"/>
    <w:rsid w:val="00F4766C"/>
    <w:rsid w:val="00F50398"/>
    <w:rsid w:val="00F507D1"/>
    <w:rsid w:val="00F515B3"/>
    <w:rsid w:val="00F519CE"/>
    <w:rsid w:val="00F51ADA"/>
    <w:rsid w:val="00F54E3C"/>
    <w:rsid w:val="00F601CE"/>
    <w:rsid w:val="00F60580"/>
    <w:rsid w:val="00F607C5"/>
    <w:rsid w:val="00F60DEA"/>
    <w:rsid w:val="00F6141D"/>
    <w:rsid w:val="00F623F9"/>
    <w:rsid w:val="00F6302A"/>
    <w:rsid w:val="00F642C9"/>
    <w:rsid w:val="00F647FF"/>
    <w:rsid w:val="00F64C2B"/>
    <w:rsid w:val="00F651BE"/>
    <w:rsid w:val="00F653D9"/>
    <w:rsid w:val="00F657FA"/>
    <w:rsid w:val="00F66775"/>
    <w:rsid w:val="00F67F53"/>
    <w:rsid w:val="00F703BE"/>
    <w:rsid w:val="00F711D6"/>
    <w:rsid w:val="00F71B8A"/>
    <w:rsid w:val="00F71F69"/>
    <w:rsid w:val="00F72B72"/>
    <w:rsid w:val="00F73E8B"/>
    <w:rsid w:val="00F742A5"/>
    <w:rsid w:val="00F74BB9"/>
    <w:rsid w:val="00F75582"/>
    <w:rsid w:val="00F75A76"/>
    <w:rsid w:val="00F76226"/>
    <w:rsid w:val="00F76D3E"/>
    <w:rsid w:val="00F76EFA"/>
    <w:rsid w:val="00F804BE"/>
    <w:rsid w:val="00F80841"/>
    <w:rsid w:val="00F817CE"/>
    <w:rsid w:val="00F82765"/>
    <w:rsid w:val="00F82F28"/>
    <w:rsid w:val="00F831AD"/>
    <w:rsid w:val="00F83645"/>
    <w:rsid w:val="00F83D1F"/>
    <w:rsid w:val="00F843DC"/>
    <w:rsid w:val="00F8456C"/>
    <w:rsid w:val="00F859D8"/>
    <w:rsid w:val="00F86538"/>
    <w:rsid w:val="00F868F5"/>
    <w:rsid w:val="00F9056A"/>
    <w:rsid w:val="00F90F8D"/>
    <w:rsid w:val="00F92782"/>
    <w:rsid w:val="00F93AA9"/>
    <w:rsid w:val="00F94507"/>
    <w:rsid w:val="00F94AEC"/>
    <w:rsid w:val="00F96985"/>
    <w:rsid w:val="00F96D83"/>
    <w:rsid w:val="00F97838"/>
    <w:rsid w:val="00FA04FC"/>
    <w:rsid w:val="00FA1146"/>
    <w:rsid w:val="00FA2BB3"/>
    <w:rsid w:val="00FA4033"/>
    <w:rsid w:val="00FA57DE"/>
    <w:rsid w:val="00FA6074"/>
    <w:rsid w:val="00FA6FF0"/>
    <w:rsid w:val="00FA76D2"/>
    <w:rsid w:val="00FB11B5"/>
    <w:rsid w:val="00FB32B9"/>
    <w:rsid w:val="00FB3B83"/>
    <w:rsid w:val="00FB465B"/>
    <w:rsid w:val="00FB4C80"/>
    <w:rsid w:val="00FB4CA6"/>
    <w:rsid w:val="00FB5B7B"/>
    <w:rsid w:val="00FB6A6A"/>
    <w:rsid w:val="00FB7306"/>
    <w:rsid w:val="00FB761E"/>
    <w:rsid w:val="00FC1ED0"/>
    <w:rsid w:val="00FC27FC"/>
    <w:rsid w:val="00FC7429"/>
    <w:rsid w:val="00FD013D"/>
    <w:rsid w:val="00FD07F6"/>
    <w:rsid w:val="00FD14AE"/>
    <w:rsid w:val="00FD1588"/>
    <w:rsid w:val="00FD1EC8"/>
    <w:rsid w:val="00FD203D"/>
    <w:rsid w:val="00FD4350"/>
    <w:rsid w:val="00FD47ED"/>
    <w:rsid w:val="00FD5ACB"/>
    <w:rsid w:val="00FD74DB"/>
    <w:rsid w:val="00FD7660"/>
    <w:rsid w:val="00FE039B"/>
    <w:rsid w:val="00FE0655"/>
    <w:rsid w:val="00FE192C"/>
    <w:rsid w:val="00FE2365"/>
    <w:rsid w:val="00FE2A87"/>
    <w:rsid w:val="00FE4C7B"/>
    <w:rsid w:val="00FE53FC"/>
    <w:rsid w:val="00FE7336"/>
    <w:rsid w:val="00FE7781"/>
    <w:rsid w:val="00FE787C"/>
    <w:rsid w:val="00FE7D6F"/>
    <w:rsid w:val="00FF03ED"/>
    <w:rsid w:val="00FF1BD7"/>
    <w:rsid w:val="00FF3587"/>
    <w:rsid w:val="00FF415A"/>
    <w:rsid w:val="00FF41A8"/>
    <w:rsid w:val="00FF45A5"/>
    <w:rsid w:val="00FF53E1"/>
    <w:rsid w:val="00FF5C91"/>
    <w:rsid w:val="00FF6053"/>
    <w:rsid w:val="00FF6387"/>
    <w:rsid w:val="00FF6F4F"/>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A361D"/>
  <w15:chartTrackingRefBased/>
  <w15:docId w15:val="{ADAD2DB7-1734-457A-937F-7DD2C4CB7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7FB6"/>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3B7F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7FB6"/>
    <w:pPr>
      <w:numPr>
        <w:ilvl w:val="1"/>
      </w:numPr>
      <w:pBdr>
        <w:top w:val="none" w:sz="0" w:space="0" w:color="auto"/>
      </w:pBdr>
      <w:tabs>
        <w:tab w:val="clear" w:pos="7238"/>
        <w:tab w:val="num" w:pos="576"/>
      </w:tabs>
      <w:spacing w:before="180"/>
      <w:ind w:left="576"/>
      <w:outlineLvl w:val="1"/>
    </w:pPr>
    <w:rPr>
      <w:sz w:val="32"/>
      <w:szCs w:val="32"/>
    </w:rPr>
  </w:style>
  <w:style w:type="paragraph" w:styleId="Heading3">
    <w:name w:val="heading 3"/>
    <w:basedOn w:val="Heading2"/>
    <w:next w:val="Normal"/>
    <w:qFormat/>
    <w:rsid w:val="003B7FB6"/>
    <w:pPr>
      <w:numPr>
        <w:ilvl w:val="2"/>
      </w:numPr>
      <w:spacing w:before="120"/>
      <w:outlineLvl w:val="2"/>
    </w:pPr>
    <w:rPr>
      <w:sz w:val="28"/>
      <w:szCs w:val="28"/>
    </w:rPr>
  </w:style>
  <w:style w:type="paragraph" w:styleId="Heading4">
    <w:name w:val="heading 4"/>
    <w:basedOn w:val="Heading3"/>
    <w:next w:val="Normal"/>
    <w:qFormat/>
    <w:rsid w:val="003B7FB6"/>
    <w:pPr>
      <w:numPr>
        <w:ilvl w:val="3"/>
      </w:numPr>
      <w:outlineLvl w:val="3"/>
    </w:pPr>
    <w:rPr>
      <w:sz w:val="24"/>
      <w:szCs w:val="24"/>
    </w:rPr>
  </w:style>
  <w:style w:type="paragraph" w:styleId="Heading5">
    <w:name w:val="heading 5"/>
    <w:basedOn w:val="Heading4"/>
    <w:next w:val="Normal"/>
    <w:qFormat/>
    <w:rsid w:val="003B7FB6"/>
    <w:pPr>
      <w:numPr>
        <w:ilvl w:val="4"/>
      </w:numPr>
      <w:outlineLvl w:val="4"/>
    </w:pPr>
    <w:rPr>
      <w:sz w:val="22"/>
      <w:szCs w:val="22"/>
    </w:rPr>
  </w:style>
  <w:style w:type="paragraph" w:styleId="Heading6">
    <w:name w:val="heading 6"/>
    <w:basedOn w:val="Normal"/>
    <w:next w:val="Normal"/>
    <w:qFormat/>
    <w:rsid w:val="003B7FB6"/>
    <w:pPr>
      <w:keepNext/>
      <w:keepLines/>
      <w:numPr>
        <w:ilvl w:val="5"/>
        <w:numId w:val="1"/>
      </w:numPr>
      <w:spacing w:before="120"/>
      <w:outlineLvl w:val="5"/>
    </w:pPr>
    <w:rPr>
      <w:rFonts w:cs="Arial"/>
    </w:rPr>
  </w:style>
  <w:style w:type="paragraph" w:styleId="Heading7">
    <w:name w:val="heading 7"/>
    <w:basedOn w:val="Normal"/>
    <w:next w:val="Normal"/>
    <w:qFormat/>
    <w:rsid w:val="003B7FB6"/>
    <w:pPr>
      <w:keepNext/>
      <w:keepLines/>
      <w:numPr>
        <w:ilvl w:val="6"/>
        <w:numId w:val="1"/>
      </w:numPr>
      <w:spacing w:before="120"/>
      <w:outlineLvl w:val="6"/>
    </w:pPr>
    <w:rPr>
      <w:rFonts w:cs="Arial"/>
    </w:rPr>
  </w:style>
  <w:style w:type="paragraph" w:styleId="Heading8">
    <w:name w:val="heading 8"/>
    <w:basedOn w:val="Heading7"/>
    <w:next w:val="Normal"/>
    <w:qFormat/>
    <w:rsid w:val="003B7FB6"/>
    <w:pPr>
      <w:numPr>
        <w:ilvl w:val="7"/>
      </w:numPr>
      <w:outlineLvl w:val="7"/>
    </w:pPr>
  </w:style>
  <w:style w:type="paragraph" w:styleId="Heading9">
    <w:name w:val="heading 9"/>
    <w:basedOn w:val="Heading8"/>
    <w:next w:val="Normal"/>
    <w:qFormat/>
    <w:rsid w:val="003B7FB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7FB6"/>
    <w:pPr>
      <w:spacing w:before="180"/>
      <w:ind w:left="2693" w:hanging="2693"/>
    </w:pPr>
    <w:rPr>
      <w:b w:val="0"/>
      <w:bCs/>
    </w:rPr>
  </w:style>
  <w:style w:type="paragraph" w:styleId="TOC1">
    <w:name w:val="toc 1"/>
    <w:aliases w:val="Observation TOC2"/>
    <w:uiPriority w:val="39"/>
    <w:rsid w:val="003B7F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7FB6"/>
    <w:pPr>
      <w:keepNext/>
      <w:keepLines/>
      <w:spacing w:before="180"/>
      <w:jc w:val="center"/>
    </w:pPr>
  </w:style>
  <w:style w:type="paragraph" w:styleId="Caption">
    <w:name w:val="caption"/>
    <w:basedOn w:val="Normal"/>
    <w:next w:val="Normal"/>
    <w:qFormat/>
    <w:rsid w:val="003B7FB6"/>
    <w:pPr>
      <w:spacing w:after="240"/>
      <w:jc w:val="center"/>
    </w:pPr>
    <w:rPr>
      <w:b/>
      <w:bCs/>
    </w:rPr>
  </w:style>
  <w:style w:type="paragraph" w:styleId="TOC5">
    <w:name w:val="toc 5"/>
    <w:aliases w:val="Observation TOC"/>
    <w:basedOn w:val="TOC4"/>
    <w:semiHidden/>
    <w:rsid w:val="003B7FB6"/>
    <w:pPr>
      <w:tabs>
        <w:tab w:val="right" w:pos="1701"/>
      </w:tabs>
      <w:ind w:left="1701" w:hanging="1701"/>
    </w:pPr>
  </w:style>
  <w:style w:type="paragraph" w:styleId="TOC4">
    <w:name w:val="toc 4"/>
    <w:basedOn w:val="TOC3"/>
    <w:semiHidden/>
    <w:rsid w:val="003B7FB6"/>
    <w:pPr>
      <w:ind w:left="1418" w:hanging="1418"/>
    </w:pPr>
  </w:style>
  <w:style w:type="paragraph" w:styleId="TOC3">
    <w:name w:val="toc 3"/>
    <w:basedOn w:val="TOC2"/>
    <w:semiHidden/>
    <w:rsid w:val="003B7FB6"/>
    <w:pPr>
      <w:ind w:left="1134" w:hanging="1134"/>
    </w:pPr>
  </w:style>
  <w:style w:type="paragraph" w:styleId="TOC2">
    <w:name w:val="toc 2"/>
    <w:basedOn w:val="TOC1"/>
    <w:semiHidden/>
    <w:rsid w:val="003B7FB6"/>
    <w:pPr>
      <w:keepNext w:val="0"/>
      <w:spacing w:before="0"/>
      <w:ind w:left="851" w:hanging="851"/>
    </w:pPr>
    <w:rPr>
      <w:szCs w:val="20"/>
    </w:rPr>
  </w:style>
  <w:style w:type="paragraph" w:styleId="Index2">
    <w:name w:val="index 2"/>
    <w:basedOn w:val="Index1"/>
    <w:semiHidden/>
    <w:rsid w:val="003B7FB6"/>
    <w:pPr>
      <w:ind w:left="284"/>
    </w:pPr>
  </w:style>
  <w:style w:type="paragraph" w:styleId="Index1">
    <w:name w:val="index 1"/>
    <w:basedOn w:val="Normal"/>
    <w:semiHidden/>
    <w:rsid w:val="003B7FB6"/>
    <w:pPr>
      <w:keepLines/>
      <w:spacing w:after="0"/>
    </w:pPr>
  </w:style>
  <w:style w:type="paragraph" w:styleId="DocumentMap">
    <w:name w:val="Document Map"/>
    <w:basedOn w:val="Normal"/>
    <w:semiHidden/>
    <w:rsid w:val="003B7FB6"/>
    <w:pPr>
      <w:shd w:val="clear" w:color="auto" w:fill="000080"/>
    </w:pPr>
    <w:rPr>
      <w:rFonts w:ascii="Tahoma" w:hAnsi="Tahoma" w:cs="Tahoma"/>
    </w:rPr>
  </w:style>
  <w:style w:type="paragraph" w:styleId="ListNumber2">
    <w:name w:val="List Number 2"/>
    <w:basedOn w:val="ListNumber"/>
    <w:rsid w:val="003B7FB6"/>
    <w:pPr>
      <w:ind w:left="851"/>
    </w:pPr>
  </w:style>
  <w:style w:type="paragraph" w:styleId="ListNumber">
    <w:name w:val="List Number"/>
    <w:basedOn w:val="List"/>
    <w:rsid w:val="003B7FB6"/>
  </w:style>
  <w:style w:type="paragraph" w:styleId="List">
    <w:name w:val="List"/>
    <w:basedOn w:val="Normal"/>
    <w:rsid w:val="003B7FB6"/>
    <w:pPr>
      <w:ind w:left="568" w:hanging="284"/>
    </w:pPr>
  </w:style>
  <w:style w:type="paragraph" w:styleId="Header">
    <w:name w:val="header"/>
    <w:rsid w:val="003B7FB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7FB6"/>
    <w:rPr>
      <w:b/>
      <w:bCs/>
      <w:position w:val="6"/>
      <w:sz w:val="16"/>
      <w:szCs w:val="16"/>
    </w:rPr>
  </w:style>
  <w:style w:type="paragraph" w:styleId="FootnoteText">
    <w:name w:val="footnote text"/>
    <w:basedOn w:val="Normal"/>
    <w:semiHidden/>
    <w:rsid w:val="003B7FB6"/>
    <w:pPr>
      <w:keepLines/>
      <w:spacing w:after="0"/>
      <w:ind w:left="454" w:hanging="454"/>
    </w:pPr>
    <w:rPr>
      <w:sz w:val="16"/>
      <w:szCs w:val="16"/>
    </w:rPr>
  </w:style>
  <w:style w:type="paragraph" w:customStyle="1" w:styleId="3GPPHeader">
    <w:name w:val="3GPP_Header"/>
    <w:basedOn w:val="Normal"/>
    <w:rsid w:val="003B7FB6"/>
    <w:pPr>
      <w:tabs>
        <w:tab w:val="left" w:pos="1701"/>
        <w:tab w:val="right" w:pos="9639"/>
      </w:tabs>
      <w:spacing w:after="240"/>
    </w:pPr>
    <w:rPr>
      <w:b/>
      <w:sz w:val="24"/>
    </w:rPr>
  </w:style>
  <w:style w:type="paragraph" w:styleId="TOC9">
    <w:name w:val="toc 9"/>
    <w:basedOn w:val="TOC8"/>
    <w:semiHidden/>
    <w:rsid w:val="003B7FB6"/>
    <w:pPr>
      <w:ind w:left="1418" w:hanging="1418"/>
    </w:pPr>
  </w:style>
  <w:style w:type="paragraph" w:styleId="TOC6">
    <w:name w:val="toc 6"/>
    <w:basedOn w:val="TOC5"/>
    <w:next w:val="Normal"/>
    <w:semiHidden/>
    <w:rsid w:val="003B7FB6"/>
    <w:pPr>
      <w:ind w:left="1985" w:hanging="1985"/>
    </w:pPr>
  </w:style>
  <w:style w:type="paragraph" w:styleId="TOC7">
    <w:name w:val="toc 7"/>
    <w:basedOn w:val="TOC6"/>
    <w:next w:val="Normal"/>
    <w:semiHidden/>
    <w:rsid w:val="003B7FB6"/>
    <w:pPr>
      <w:ind w:left="2268" w:hanging="2268"/>
    </w:pPr>
  </w:style>
  <w:style w:type="paragraph" w:styleId="ListBullet2">
    <w:name w:val="List Bullet 2"/>
    <w:basedOn w:val="ListBullet"/>
    <w:rsid w:val="003B7FB6"/>
    <w:pPr>
      <w:numPr>
        <w:numId w:val="6"/>
      </w:numPr>
    </w:pPr>
  </w:style>
  <w:style w:type="paragraph" w:styleId="ListBullet">
    <w:name w:val="List Bullet"/>
    <w:basedOn w:val="BodyText"/>
    <w:rsid w:val="003B7FB6"/>
    <w:pPr>
      <w:numPr>
        <w:numId w:val="5"/>
      </w:numPr>
    </w:pPr>
  </w:style>
  <w:style w:type="paragraph" w:styleId="ListBullet3">
    <w:name w:val="List Bullet 3"/>
    <w:basedOn w:val="ListBullet2"/>
    <w:rsid w:val="003B7FB6"/>
    <w:pPr>
      <w:numPr>
        <w:numId w:val="7"/>
      </w:numPr>
    </w:pPr>
  </w:style>
  <w:style w:type="paragraph" w:customStyle="1" w:styleId="EQ">
    <w:name w:val="EQ"/>
    <w:basedOn w:val="Normal"/>
    <w:next w:val="Normal"/>
    <w:rsid w:val="003B7FB6"/>
    <w:pPr>
      <w:keepLines/>
      <w:tabs>
        <w:tab w:val="center" w:pos="4536"/>
        <w:tab w:val="right" w:pos="9072"/>
      </w:tabs>
      <w:spacing w:after="180"/>
      <w:jc w:val="left"/>
    </w:pPr>
    <w:rPr>
      <w:lang w:eastAsia="en-US"/>
    </w:rPr>
  </w:style>
  <w:style w:type="paragraph" w:styleId="List2">
    <w:name w:val="List 2"/>
    <w:basedOn w:val="List"/>
    <w:rsid w:val="003B7FB6"/>
    <w:pPr>
      <w:ind w:left="851"/>
    </w:pPr>
  </w:style>
  <w:style w:type="paragraph" w:styleId="List3">
    <w:name w:val="List 3"/>
    <w:basedOn w:val="List2"/>
    <w:rsid w:val="003B7FB6"/>
    <w:pPr>
      <w:ind w:left="1135"/>
    </w:pPr>
  </w:style>
  <w:style w:type="paragraph" w:styleId="List4">
    <w:name w:val="List 4"/>
    <w:basedOn w:val="List3"/>
    <w:rsid w:val="003B7FB6"/>
    <w:pPr>
      <w:ind w:left="1418"/>
    </w:pPr>
  </w:style>
  <w:style w:type="paragraph" w:styleId="List5">
    <w:name w:val="List 5"/>
    <w:basedOn w:val="List4"/>
    <w:rsid w:val="003B7FB6"/>
    <w:pPr>
      <w:ind w:left="1702"/>
    </w:pPr>
  </w:style>
  <w:style w:type="paragraph" w:customStyle="1" w:styleId="EditorsNote">
    <w:name w:val="Editor's Note"/>
    <w:basedOn w:val="Normal"/>
    <w:rsid w:val="003B7FB6"/>
    <w:pPr>
      <w:keepLines/>
      <w:spacing w:after="180"/>
      <w:ind w:left="1135" w:hanging="851"/>
      <w:jc w:val="left"/>
    </w:pPr>
    <w:rPr>
      <w:color w:val="FF0000"/>
      <w:lang w:eastAsia="en-US"/>
    </w:rPr>
  </w:style>
  <w:style w:type="paragraph" w:styleId="ListBullet4">
    <w:name w:val="List Bullet 4"/>
    <w:basedOn w:val="ListBullet3"/>
    <w:rsid w:val="003B7FB6"/>
    <w:pPr>
      <w:numPr>
        <w:numId w:val="8"/>
      </w:numPr>
    </w:pPr>
  </w:style>
  <w:style w:type="paragraph" w:styleId="ListBullet5">
    <w:name w:val="List Bullet 5"/>
    <w:basedOn w:val="ListBullet4"/>
    <w:rsid w:val="003B7FB6"/>
    <w:pPr>
      <w:numPr>
        <w:numId w:val="4"/>
      </w:numPr>
    </w:pPr>
  </w:style>
  <w:style w:type="paragraph" w:styleId="Footer">
    <w:name w:val="footer"/>
    <w:basedOn w:val="Header"/>
    <w:semiHidden/>
    <w:rsid w:val="003B7FB6"/>
    <w:pPr>
      <w:jc w:val="center"/>
    </w:pPr>
    <w:rPr>
      <w:i/>
      <w:iCs/>
    </w:rPr>
  </w:style>
  <w:style w:type="paragraph" w:customStyle="1" w:styleId="Reference">
    <w:name w:val="Reference"/>
    <w:basedOn w:val="Normal"/>
    <w:rsid w:val="003B7FB6"/>
    <w:pPr>
      <w:numPr>
        <w:numId w:val="2"/>
      </w:numPr>
    </w:pPr>
  </w:style>
  <w:style w:type="paragraph" w:styleId="BalloonText">
    <w:name w:val="Balloon Text"/>
    <w:basedOn w:val="Normal"/>
    <w:semiHidden/>
    <w:rsid w:val="003B7FB6"/>
    <w:rPr>
      <w:rFonts w:ascii="Tahoma" w:hAnsi="Tahoma" w:cs="Tahoma"/>
      <w:sz w:val="16"/>
      <w:szCs w:val="16"/>
    </w:rPr>
  </w:style>
  <w:style w:type="character" w:styleId="PageNumber">
    <w:name w:val="page number"/>
    <w:basedOn w:val="DefaultParagraphFont"/>
    <w:semiHidden/>
    <w:rsid w:val="003B7FB6"/>
  </w:style>
  <w:style w:type="paragraph" w:styleId="BodyText">
    <w:name w:val="Body Text"/>
    <w:basedOn w:val="Normal"/>
    <w:link w:val="BodyTextChar"/>
    <w:rsid w:val="003B7FB6"/>
  </w:style>
  <w:style w:type="character" w:styleId="Hyperlink">
    <w:name w:val="Hyperlink"/>
    <w:uiPriority w:val="99"/>
    <w:rsid w:val="003B7FB6"/>
    <w:rPr>
      <w:color w:val="0000FF"/>
      <w:u w:val="single"/>
      <w:lang w:val="en-GB"/>
    </w:rPr>
  </w:style>
  <w:style w:type="character" w:styleId="FollowedHyperlink">
    <w:name w:val="FollowedHyperlink"/>
    <w:semiHidden/>
    <w:rsid w:val="003B7FB6"/>
    <w:rPr>
      <w:color w:val="FF0000"/>
      <w:u w:val="single"/>
    </w:rPr>
  </w:style>
  <w:style w:type="character" w:styleId="CommentReference">
    <w:name w:val="annotation reference"/>
    <w:semiHidden/>
    <w:rsid w:val="003B7FB6"/>
    <w:rPr>
      <w:sz w:val="16"/>
      <w:szCs w:val="16"/>
    </w:rPr>
  </w:style>
  <w:style w:type="paragraph" w:styleId="CommentText">
    <w:name w:val="annotation text"/>
    <w:basedOn w:val="Normal"/>
    <w:semiHidden/>
    <w:rsid w:val="003B7FB6"/>
  </w:style>
  <w:style w:type="paragraph" w:styleId="CommentSubject">
    <w:name w:val="annotation subject"/>
    <w:basedOn w:val="CommentText"/>
    <w:next w:val="CommentText"/>
    <w:semiHidden/>
    <w:rsid w:val="003B7FB6"/>
    <w:rPr>
      <w:b/>
      <w:bCs/>
    </w:rPr>
  </w:style>
  <w:style w:type="character" w:customStyle="1" w:styleId="Heading1Char">
    <w:name w:val="Heading 1 Char"/>
    <w:link w:val="Heading1"/>
    <w:rsid w:val="003B7FB6"/>
    <w:rPr>
      <w:rFonts w:ascii="Arial" w:hAnsi="Arial" w:cs="Arial"/>
      <w:sz w:val="36"/>
      <w:szCs w:val="36"/>
      <w:lang w:val="en-GB" w:eastAsia="zh-CN"/>
    </w:rPr>
  </w:style>
  <w:style w:type="paragraph" w:customStyle="1" w:styleId="B1">
    <w:name w:val="B1"/>
    <w:basedOn w:val="List"/>
    <w:link w:val="B1Char1"/>
    <w:rsid w:val="003B7FB6"/>
    <w:pPr>
      <w:spacing w:after="180"/>
      <w:jc w:val="left"/>
    </w:pPr>
    <w:rPr>
      <w:lang w:eastAsia="en-US"/>
    </w:rPr>
  </w:style>
  <w:style w:type="paragraph" w:customStyle="1" w:styleId="B2">
    <w:name w:val="B2"/>
    <w:basedOn w:val="List2"/>
    <w:link w:val="B2Char"/>
    <w:rsid w:val="003B7FB6"/>
    <w:pPr>
      <w:spacing w:after="180"/>
      <w:jc w:val="left"/>
    </w:pPr>
    <w:rPr>
      <w:lang w:eastAsia="en-US"/>
    </w:rPr>
  </w:style>
  <w:style w:type="paragraph" w:customStyle="1" w:styleId="B3">
    <w:name w:val="B3"/>
    <w:basedOn w:val="List3"/>
    <w:link w:val="B3Char2"/>
    <w:rsid w:val="003B7FB6"/>
    <w:pPr>
      <w:spacing w:after="180"/>
      <w:jc w:val="left"/>
    </w:pPr>
    <w:rPr>
      <w:lang w:eastAsia="en-US"/>
    </w:rPr>
  </w:style>
  <w:style w:type="paragraph" w:customStyle="1" w:styleId="B4">
    <w:name w:val="B4"/>
    <w:basedOn w:val="List4"/>
    <w:link w:val="B4Char"/>
    <w:rsid w:val="003B7FB6"/>
    <w:pPr>
      <w:spacing w:after="180"/>
      <w:jc w:val="left"/>
    </w:pPr>
    <w:rPr>
      <w:lang w:eastAsia="en-US"/>
    </w:rPr>
  </w:style>
  <w:style w:type="paragraph" w:customStyle="1" w:styleId="Proposal">
    <w:name w:val="Proposal"/>
    <w:basedOn w:val="Normal"/>
    <w:rsid w:val="003B7FB6"/>
    <w:pPr>
      <w:numPr>
        <w:numId w:val="3"/>
      </w:numPr>
      <w:tabs>
        <w:tab w:val="left" w:pos="1701"/>
      </w:tabs>
    </w:pPr>
    <w:rPr>
      <w:b/>
      <w:bCs/>
    </w:rPr>
  </w:style>
  <w:style w:type="character" w:customStyle="1" w:styleId="BodyTextChar">
    <w:name w:val="Body Text Char"/>
    <w:link w:val="BodyText"/>
    <w:rsid w:val="003B7FB6"/>
    <w:rPr>
      <w:rFonts w:ascii="Arial" w:hAnsi="Arial"/>
      <w:lang w:eastAsia="zh-CN"/>
    </w:rPr>
  </w:style>
  <w:style w:type="paragraph" w:customStyle="1" w:styleId="B5">
    <w:name w:val="B5"/>
    <w:basedOn w:val="List5"/>
    <w:rsid w:val="003B7FB6"/>
    <w:pPr>
      <w:spacing w:after="180"/>
      <w:jc w:val="left"/>
    </w:pPr>
    <w:rPr>
      <w:lang w:eastAsia="en-US"/>
    </w:rPr>
  </w:style>
  <w:style w:type="paragraph" w:customStyle="1" w:styleId="EX">
    <w:name w:val="EX"/>
    <w:basedOn w:val="Normal"/>
    <w:rsid w:val="003B7FB6"/>
    <w:pPr>
      <w:keepLines/>
      <w:spacing w:after="180"/>
      <w:ind w:left="1702" w:hanging="1418"/>
      <w:jc w:val="left"/>
    </w:pPr>
    <w:rPr>
      <w:lang w:eastAsia="en-US"/>
    </w:rPr>
  </w:style>
  <w:style w:type="paragraph" w:customStyle="1" w:styleId="EW">
    <w:name w:val="EW"/>
    <w:basedOn w:val="EX"/>
    <w:rsid w:val="003B7FB6"/>
    <w:pPr>
      <w:spacing w:after="0"/>
    </w:pPr>
  </w:style>
  <w:style w:type="paragraph" w:customStyle="1" w:styleId="TAL">
    <w:name w:val="TAL"/>
    <w:basedOn w:val="Normal"/>
    <w:link w:val="TALCar"/>
    <w:qFormat/>
    <w:rsid w:val="003B7FB6"/>
    <w:pPr>
      <w:keepNext/>
      <w:keepLines/>
      <w:spacing w:after="0"/>
      <w:jc w:val="left"/>
    </w:pPr>
    <w:rPr>
      <w:sz w:val="18"/>
      <w:lang w:eastAsia="en-US"/>
    </w:rPr>
  </w:style>
  <w:style w:type="paragraph" w:customStyle="1" w:styleId="TAC">
    <w:name w:val="TAC"/>
    <w:basedOn w:val="TAL"/>
    <w:rsid w:val="003B7FB6"/>
    <w:pPr>
      <w:jc w:val="center"/>
    </w:pPr>
  </w:style>
  <w:style w:type="paragraph" w:customStyle="1" w:styleId="TAH">
    <w:name w:val="TAH"/>
    <w:basedOn w:val="TAC"/>
    <w:link w:val="TAHCar"/>
    <w:qFormat/>
    <w:rsid w:val="003B7FB6"/>
    <w:rPr>
      <w:b/>
    </w:rPr>
  </w:style>
  <w:style w:type="paragraph" w:customStyle="1" w:styleId="TAN">
    <w:name w:val="TAN"/>
    <w:basedOn w:val="TAL"/>
    <w:rsid w:val="003B7FB6"/>
    <w:pPr>
      <w:ind w:left="851" w:hanging="851"/>
    </w:pPr>
  </w:style>
  <w:style w:type="paragraph" w:customStyle="1" w:styleId="TAR">
    <w:name w:val="TAR"/>
    <w:basedOn w:val="TAL"/>
    <w:rsid w:val="003B7FB6"/>
    <w:pPr>
      <w:jc w:val="right"/>
    </w:pPr>
  </w:style>
  <w:style w:type="paragraph" w:customStyle="1" w:styleId="TH">
    <w:name w:val="TH"/>
    <w:basedOn w:val="Normal"/>
    <w:rsid w:val="003B7FB6"/>
    <w:pPr>
      <w:keepNext/>
      <w:keepLines/>
      <w:spacing w:before="60" w:after="180"/>
      <w:jc w:val="center"/>
    </w:pPr>
    <w:rPr>
      <w:b/>
      <w:lang w:eastAsia="en-US"/>
    </w:rPr>
  </w:style>
  <w:style w:type="paragraph" w:customStyle="1" w:styleId="TF">
    <w:name w:val="TF"/>
    <w:basedOn w:val="TH"/>
    <w:rsid w:val="003B7FB6"/>
    <w:pPr>
      <w:keepNext w:val="0"/>
      <w:spacing w:before="0" w:after="240"/>
    </w:pPr>
  </w:style>
  <w:style w:type="paragraph" w:customStyle="1" w:styleId="TT">
    <w:name w:val="TT"/>
    <w:basedOn w:val="Heading1"/>
    <w:next w:val="Normal"/>
    <w:rsid w:val="003B7FB6"/>
    <w:pPr>
      <w:numPr>
        <w:numId w:val="0"/>
      </w:numPr>
      <w:ind w:left="1134" w:hanging="1134"/>
      <w:outlineLvl w:val="9"/>
    </w:pPr>
    <w:rPr>
      <w:rFonts w:cs="Times New Roman"/>
      <w:szCs w:val="20"/>
      <w:lang w:eastAsia="en-US"/>
    </w:rPr>
  </w:style>
  <w:style w:type="paragraph" w:customStyle="1" w:styleId="ZA">
    <w:name w:val="ZA"/>
    <w:rsid w:val="003B7F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7F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7F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7F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7FB6"/>
  </w:style>
  <w:style w:type="paragraph" w:customStyle="1" w:styleId="ZH">
    <w:name w:val="ZH"/>
    <w:rsid w:val="003B7F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7F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7FB6"/>
    <w:pPr>
      <w:framePr w:hRule="auto" w:wrap="notBeside" w:y="852"/>
    </w:pPr>
    <w:rPr>
      <w:i w:val="0"/>
      <w:sz w:val="40"/>
    </w:rPr>
  </w:style>
  <w:style w:type="paragraph" w:customStyle="1" w:styleId="ZU">
    <w:name w:val="ZU"/>
    <w:rsid w:val="003B7F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7FB6"/>
    <w:pPr>
      <w:framePr w:wrap="notBeside" w:y="16161"/>
    </w:pPr>
  </w:style>
  <w:style w:type="paragraph" w:customStyle="1" w:styleId="FP">
    <w:name w:val="FP"/>
    <w:basedOn w:val="Normal"/>
    <w:rsid w:val="003B7FB6"/>
    <w:pPr>
      <w:spacing w:after="0"/>
      <w:jc w:val="left"/>
    </w:pPr>
    <w:rPr>
      <w:lang w:eastAsia="en-US"/>
    </w:rPr>
  </w:style>
  <w:style w:type="paragraph" w:customStyle="1" w:styleId="Observation">
    <w:name w:val="Observation"/>
    <w:basedOn w:val="Proposal"/>
    <w:qFormat/>
    <w:rsid w:val="003B7FB6"/>
    <w:pPr>
      <w:numPr>
        <w:numId w:val="9"/>
      </w:numPr>
    </w:pPr>
  </w:style>
  <w:style w:type="paragraph" w:styleId="TableofFigures">
    <w:name w:val="table of figures"/>
    <w:basedOn w:val="Normal"/>
    <w:next w:val="Normal"/>
    <w:uiPriority w:val="99"/>
    <w:rsid w:val="003B7FB6"/>
    <w:pPr>
      <w:ind w:left="1418" w:hanging="1418"/>
      <w:jc w:val="left"/>
    </w:pPr>
    <w:rPr>
      <w:b/>
    </w:rPr>
  </w:style>
  <w:style w:type="paragraph" w:customStyle="1" w:styleId="Doc-text2">
    <w:name w:val="Doc-text2"/>
    <w:basedOn w:val="Normal"/>
    <w:link w:val="Doc-text2Char"/>
    <w:qFormat/>
    <w:rsid w:val="003B7FB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7FB6"/>
    <w:rPr>
      <w:rFonts w:ascii="Arial" w:eastAsia="MS Mincho" w:hAnsi="Arial"/>
      <w:szCs w:val="24"/>
      <w:lang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rPr>
  </w:style>
  <w:style w:type="character" w:customStyle="1" w:styleId="B2Char">
    <w:name w:val="B2 Char"/>
    <w:link w:val="B2"/>
    <w:rsid w:val="00C2348A"/>
    <w:rPr>
      <w:rFonts w:ascii="Arial" w:hAnsi="Arial"/>
    </w:rPr>
  </w:style>
  <w:style w:type="character" w:customStyle="1" w:styleId="B3Char2">
    <w:name w:val="B3 Char2"/>
    <w:link w:val="B3"/>
    <w:rsid w:val="00C2348A"/>
    <w:rPr>
      <w:rFonts w:ascii="Arial" w:hAnsi="Arial"/>
    </w:rPr>
  </w:style>
  <w:style w:type="character" w:customStyle="1" w:styleId="B4Char">
    <w:name w:val="B4 Char"/>
    <w:link w:val="B4"/>
    <w:rsid w:val="00C2348A"/>
    <w:rPr>
      <w:rFonts w:ascii="Arial" w:hAnsi="Arial"/>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qFormat/>
    <w:rsid w:val="006F2D2C"/>
    <w:rPr>
      <w:rFonts w:ascii="Arial" w:hAnsi="Arial"/>
      <w:sz w:val="18"/>
    </w:rPr>
  </w:style>
  <w:style w:type="paragraph" w:styleId="ListParagraph">
    <w:name w:val="List Paragraph"/>
    <w:basedOn w:val="Normal"/>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paragraph" w:customStyle="1" w:styleId="paragraph">
    <w:name w:val="paragraph"/>
    <w:basedOn w:val="Normal"/>
    <w:rsid w:val="00AE2CF3"/>
    <w:pPr>
      <w:overflowPunct/>
      <w:autoSpaceDE/>
      <w:autoSpaceDN/>
      <w:adjustRightInd/>
      <w:spacing w:before="100" w:beforeAutospacing="1" w:after="100" w:afterAutospacing="1"/>
      <w:jc w:val="left"/>
      <w:textAlignment w:val="auto"/>
    </w:pPr>
    <w:rPr>
      <w:rFonts w:ascii="Times New Roman" w:hAnsi="Times New Roman"/>
      <w:sz w:val="24"/>
      <w:szCs w:val="24"/>
      <w:lang w:val="fi-FI" w:eastAsia="fi-FI"/>
    </w:rPr>
  </w:style>
  <w:style w:type="character" w:customStyle="1" w:styleId="spellingerror">
    <w:name w:val="spellingerror"/>
    <w:basedOn w:val="DefaultParagraphFont"/>
    <w:rsid w:val="00AE2CF3"/>
  </w:style>
  <w:style w:type="character" w:customStyle="1" w:styleId="normaltextrun">
    <w:name w:val="normaltextrun"/>
    <w:basedOn w:val="DefaultParagraphFont"/>
    <w:rsid w:val="00AE2CF3"/>
  </w:style>
  <w:style w:type="character" w:customStyle="1" w:styleId="eop">
    <w:name w:val="eop"/>
    <w:basedOn w:val="DefaultParagraphFont"/>
    <w:rsid w:val="00AE2CF3"/>
  </w:style>
  <w:style w:type="character" w:styleId="Emphasis">
    <w:name w:val="Emphasis"/>
    <w:uiPriority w:val="20"/>
    <w:qFormat/>
    <w:rsid w:val="00A27BEC"/>
    <w:rPr>
      <w:i/>
      <w:iCs/>
    </w:rPr>
  </w:style>
  <w:style w:type="paragraph" w:styleId="Revision">
    <w:name w:val="Revision"/>
    <w:hidden/>
    <w:uiPriority w:val="99"/>
    <w:semiHidden/>
    <w:rsid w:val="00C66A00"/>
    <w:rPr>
      <w:rFonts w:ascii="Arial" w:hAnsi="Arial"/>
      <w:lang w:eastAsia="zh-CN"/>
    </w:rPr>
  </w:style>
  <w:style w:type="character" w:customStyle="1" w:styleId="TAHCar">
    <w:name w:val="TAH Car"/>
    <w:link w:val="TAH"/>
    <w:qFormat/>
    <w:locked/>
    <w:rsid w:val="008E0B8B"/>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880047955">
      <w:bodyDiv w:val="1"/>
      <w:marLeft w:val="0"/>
      <w:marRight w:val="0"/>
      <w:marTop w:val="0"/>
      <w:marBottom w:val="0"/>
      <w:divBdr>
        <w:top w:val="none" w:sz="0" w:space="0" w:color="auto"/>
        <w:left w:val="none" w:sz="0" w:space="0" w:color="auto"/>
        <w:bottom w:val="none" w:sz="0" w:space="0" w:color="auto"/>
        <w:right w:val="none" w:sz="0" w:space="0" w:color="auto"/>
      </w:divBdr>
      <w:divsChild>
        <w:div w:id="20787071">
          <w:marLeft w:val="850"/>
          <w:marRight w:val="0"/>
          <w:marTop w:val="1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483087041">
      <w:bodyDiv w:val="1"/>
      <w:marLeft w:val="0"/>
      <w:marRight w:val="0"/>
      <w:marTop w:val="0"/>
      <w:marBottom w:val="0"/>
      <w:divBdr>
        <w:top w:val="none" w:sz="0" w:space="0" w:color="auto"/>
        <w:left w:val="none" w:sz="0" w:space="0" w:color="auto"/>
        <w:bottom w:val="none" w:sz="0" w:space="0" w:color="auto"/>
        <w:right w:val="none" w:sz="0" w:space="0" w:color="auto"/>
      </w:divBdr>
    </w:div>
    <w:div w:id="1507478022">
      <w:bodyDiv w:val="1"/>
      <w:marLeft w:val="0"/>
      <w:marRight w:val="0"/>
      <w:marTop w:val="0"/>
      <w:marBottom w:val="0"/>
      <w:divBdr>
        <w:top w:val="none" w:sz="0" w:space="0" w:color="auto"/>
        <w:left w:val="none" w:sz="0" w:space="0" w:color="auto"/>
        <w:bottom w:val="none" w:sz="0" w:space="0" w:color="auto"/>
        <w:right w:val="none" w:sz="0" w:space="0" w:color="auto"/>
      </w:divBdr>
      <w:divsChild>
        <w:div w:id="35853831">
          <w:marLeft w:val="418"/>
          <w:marRight w:val="0"/>
          <w:marTop w:val="160"/>
          <w:marBottom w:val="0"/>
          <w:divBdr>
            <w:top w:val="none" w:sz="0" w:space="0" w:color="auto"/>
            <w:left w:val="none" w:sz="0" w:space="0" w:color="auto"/>
            <w:bottom w:val="none" w:sz="0" w:space="0" w:color="auto"/>
            <w:right w:val="none" w:sz="0" w:space="0" w:color="auto"/>
          </w:divBdr>
        </w:div>
        <w:div w:id="95056935">
          <w:marLeft w:val="418"/>
          <w:marRight w:val="0"/>
          <w:marTop w:val="160"/>
          <w:marBottom w:val="0"/>
          <w:divBdr>
            <w:top w:val="none" w:sz="0" w:space="0" w:color="auto"/>
            <w:left w:val="none" w:sz="0" w:space="0" w:color="auto"/>
            <w:bottom w:val="none" w:sz="0" w:space="0" w:color="auto"/>
            <w:right w:val="none" w:sz="0" w:space="0" w:color="auto"/>
          </w:divBdr>
        </w:div>
        <w:div w:id="245383228">
          <w:marLeft w:val="418"/>
          <w:marRight w:val="0"/>
          <w:marTop w:val="160"/>
          <w:marBottom w:val="0"/>
          <w:divBdr>
            <w:top w:val="none" w:sz="0" w:space="0" w:color="auto"/>
            <w:left w:val="none" w:sz="0" w:space="0" w:color="auto"/>
            <w:bottom w:val="none" w:sz="0" w:space="0" w:color="auto"/>
            <w:right w:val="none" w:sz="0" w:space="0" w:color="auto"/>
          </w:divBdr>
        </w:div>
        <w:div w:id="363139651">
          <w:marLeft w:val="850"/>
          <w:marRight w:val="0"/>
          <w:marTop w:val="160"/>
          <w:marBottom w:val="0"/>
          <w:divBdr>
            <w:top w:val="none" w:sz="0" w:space="0" w:color="auto"/>
            <w:left w:val="none" w:sz="0" w:space="0" w:color="auto"/>
            <w:bottom w:val="none" w:sz="0" w:space="0" w:color="auto"/>
            <w:right w:val="none" w:sz="0" w:space="0" w:color="auto"/>
          </w:divBdr>
        </w:div>
        <w:div w:id="611087812">
          <w:marLeft w:val="850"/>
          <w:marRight w:val="0"/>
          <w:marTop w:val="160"/>
          <w:marBottom w:val="0"/>
          <w:divBdr>
            <w:top w:val="none" w:sz="0" w:space="0" w:color="auto"/>
            <w:left w:val="none" w:sz="0" w:space="0" w:color="auto"/>
            <w:bottom w:val="none" w:sz="0" w:space="0" w:color="auto"/>
            <w:right w:val="none" w:sz="0" w:space="0" w:color="auto"/>
          </w:divBdr>
        </w:div>
        <w:div w:id="753624722">
          <w:marLeft w:val="850"/>
          <w:marRight w:val="0"/>
          <w:marTop w:val="160"/>
          <w:marBottom w:val="0"/>
          <w:divBdr>
            <w:top w:val="none" w:sz="0" w:space="0" w:color="auto"/>
            <w:left w:val="none" w:sz="0" w:space="0" w:color="auto"/>
            <w:bottom w:val="none" w:sz="0" w:space="0" w:color="auto"/>
            <w:right w:val="none" w:sz="0" w:space="0" w:color="auto"/>
          </w:divBdr>
        </w:div>
        <w:div w:id="773987183">
          <w:marLeft w:val="1267"/>
          <w:marRight w:val="0"/>
          <w:marTop w:val="160"/>
          <w:marBottom w:val="0"/>
          <w:divBdr>
            <w:top w:val="none" w:sz="0" w:space="0" w:color="auto"/>
            <w:left w:val="none" w:sz="0" w:space="0" w:color="auto"/>
            <w:bottom w:val="none" w:sz="0" w:space="0" w:color="auto"/>
            <w:right w:val="none" w:sz="0" w:space="0" w:color="auto"/>
          </w:divBdr>
        </w:div>
        <w:div w:id="1005674225">
          <w:marLeft w:val="1267"/>
          <w:marRight w:val="0"/>
          <w:marTop w:val="160"/>
          <w:marBottom w:val="0"/>
          <w:divBdr>
            <w:top w:val="none" w:sz="0" w:space="0" w:color="auto"/>
            <w:left w:val="none" w:sz="0" w:space="0" w:color="auto"/>
            <w:bottom w:val="none" w:sz="0" w:space="0" w:color="auto"/>
            <w:right w:val="none" w:sz="0" w:space="0" w:color="auto"/>
          </w:divBdr>
        </w:div>
        <w:div w:id="1288389874">
          <w:marLeft w:val="850"/>
          <w:marRight w:val="0"/>
          <w:marTop w:val="160"/>
          <w:marBottom w:val="0"/>
          <w:divBdr>
            <w:top w:val="none" w:sz="0" w:space="0" w:color="auto"/>
            <w:left w:val="none" w:sz="0" w:space="0" w:color="auto"/>
            <w:bottom w:val="none" w:sz="0" w:space="0" w:color="auto"/>
            <w:right w:val="none" w:sz="0" w:space="0" w:color="auto"/>
          </w:divBdr>
        </w:div>
        <w:div w:id="1363507931">
          <w:marLeft w:val="850"/>
          <w:marRight w:val="0"/>
          <w:marTop w:val="160"/>
          <w:marBottom w:val="0"/>
          <w:divBdr>
            <w:top w:val="none" w:sz="0" w:space="0" w:color="auto"/>
            <w:left w:val="none" w:sz="0" w:space="0" w:color="auto"/>
            <w:bottom w:val="none" w:sz="0" w:space="0" w:color="auto"/>
            <w:right w:val="none" w:sz="0" w:space="0" w:color="auto"/>
          </w:divBdr>
        </w:div>
        <w:div w:id="1373848011">
          <w:marLeft w:val="418"/>
          <w:marRight w:val="0"/>
          <w:marTop w:val="160"/>
          <w:marBottom w:val="0"/>
          <w:divBdr>
            <w:top w:val="none" w:sz="0" w:space="0" w:color="auto"/>
            <w:left w:val="none" w:sz="0" w:space="0" w:color="auto"/>
            <w:bottom w:val="none" w:sz="0" w:space="0" w:color="auto"/>
            <w:right w:val="none" w:sz="0" w:space="0" w:color="auto"/>
          </w:divBdr>
        </w:div>
        <w:div w:id="1446539713">
          <w:marLeft w:val="850"/>
          <w:marRight w:val="0"/>
          <w:marTop w:val="160"/>
          <w:marBottom w:val="0"/>
          <w:divBdr>
            <w:top w:val="none" w:sz="0" w:space="0" w:color="auto"/>
            <w:left w:val="none" w:sz="0" w:space="0" w:color="auto"/>
            <w:bottom w:val="none" w:sz="0" w:space="0" w:color="auto"/>
            <w:right w:val="none" w:sz="0" w:space="0" w:color="auto"/>
          </w:divBdr>
        </w:div>
        <w:div w:id="1497301827">
          <w:marLeft w:val="850"/>
          <w:marRight w:val="0"/>
          <w:marTop w:val="160"/>
          <w:marBottom w:val="0"/>
          <w:divBdr>
            <w:top w:val="none" w:sz="0" w:space="0" w:color="auto"/>
            <w:left w:val="none" w:sz="0" w:space="0" w:color="auto"/>
            <w:bottom w:val="none" w:sz="0" w:space="0" w:color="auto"/>
            <w:right w:val="none" w:sz="0" w:space="0" w:color="auto"/>
          </w:divBdr>
        </w:div>
        <w:div w:id="1674264155">
          <w:marLeft w:val="850"/>
          <w:marRight w:val="0"/>
          <w:marTop w:val="160"/>
          <w:marBottom w:val="0"/>
          <w:divBdr>
            <w:top w:val="none" w:sz="0" w:space="0" w:color="auto"/>
            <w:left w:val="none" w:sz="0" w:space="0" w:color="auto"/>
            <w:bottom w:val="none" w:sz="0" w:space="0" w:color="auto"/>
            <w:right w:val="none" w:sz="0" w:space="0" w:color="auto"/>
          </w:divBdr>
        </w:div>
        <w:div w:id="1701737904">
          <w:marLeft w:val="850"/>
          <w:marRight w:val="0"/>
          <w:marTop w:val="160"/>
          <w:marBottom w:val="0"/>
          <w:divBdr>
            <w:top w:val="none" w:sz="0" w:space="0" w:color="auto"/>
            <w:left w:val="none" w:sz="0" w:space="0" w:color="auto"/>
            <w:bottom w:val="none" w:sz="0" w:space="0" w:color="auto"/>
            <w:right w:val="none" w:sz="0" w:space="0" w:color="auto"/>
          </w:divBdr>
        </w:div>
        <w:div w:id="1832059152">
          <w:marLeft w:val="418"/>
          <w:marRight w:val="0"/>
          <w:marTop w:val="160"/>
          <w:marBottom w:val="0"/>
          <w:divBdr>
            <w:top w:val="none" w:sz="0" w:space="0" w:color="auto"/>
            <w:left w:val="none" w:sz="0" w:space="0" w:color="auto"/>
            <w:bottom w:val="none" w:sz="0" w:space="0" w:color="auto"/>
            <w:right w:val="none" w:sz="0" w:space="0" w:color="auto"/>
          </w:divBdr>
        </w:div>
      </w:divsChild>
    </w:div>
    <w:div w:id="1558055905">
      <w:bodyDiv w:val="1"/>
      <w:marLeft w:val="0"/>
      <w:marRight w:val="0"/>
      <w:marTop w:val="0"/>
      <w:marBottom w:val="0"/>
      <w:divBdr>
        <w:top w:val="none" w:sz="0" w:space="0" w:color="auto"/>
        <w:left w:val="none" w:sz="0" w:space="0" w:color="auto"/>
        <w:bottom w:val="none" w:sz="0" w:space="0" w:color="auto"/>
        <w:right w:val="none" w:sz="0" w:space="0" w:color="auto"/>
      </w:divBdr>
      <w:divsChild>
        <w:div w:id="583685365">
          <w:marLeft w:val="0"/>
          <w:marRight w:val="0"/>
          <w:marTop w:val="0"/>
          <w:marBottom w:val="0"/>
          <w:divBdr>
            <w:top w:val="none" w:sz="0" w:space="0" w:color="auto"/>
            <w:left w:val="none" w:sz="0" w:space="0" w:color="auto"/>
            <w:bottom w:val="none" w:sz="0" w:space="0" w:color="auto"/>
            <w:right w:val="none" w:sz="0" w:space="0" w:color="auto"/>
          </w:divBdr>
        </w:div>
      </w:divsChild>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865709812">
      <w:bodyDiv w:val="1"/>
      <w:marLeft w:val="0"/>
      <w:marRight w:val="0"/>
      <w:marTop w:val="0"/>
      <w:marBottom w:val="0"/>
      <w:divBdr>
        <w:top w:val="none" w:sz="0" w:space="0" w:color="auto"/>
        <w:left w:val="none" w:sz="0" w:space="0" w:color="auto"/>
        <w:bottom w:val="none" w:sz="0" w:space="0" w:color="auto"/>
        <w:right w:val="none" w:sz="0" w:space="0" w:color="auto"/>
      </w:divBdr>
    </w:div>
    <w:div w:id="1983146141">
      <w:bodyDiv w:val="1"/>
      <w:marLeft w:val="0"/>
      <w:marRight w:val="0"/>
      <w:marTop w:val="0"/>
      <w:marBottom w:val="0"/>
      <w:divBdr>
        <w:top w:val="none" w:sz="0" w:space="0" w:color="auto"/>
        <w:left w:val="none" w:sz="0" w:space="0" w:color="auto"/>
        <w:bottom w:val="none" w:sz="0" w:space="0" w:color="auto"/>
        <w:right w:val="none" w:sz="0" w:space="0" w:color="auto"/>
      </w:divBdr>
    </w:div>
    <w:div w:id="2032805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repo\Swea-L23\RAN2_101_Athen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Zhang Zhang</DisplayName>
        <AccountId>422</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3.xml><?xml version="1.0" encoding="utf-8"?>
<ds:datastoreItem xmlns:ds="http://schemas.openxmlformats.org/officeDocument/2006/customXml" ds:itemID="{D1AB0B54-1701-4118-9E7D-A9295504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3DC2-7A6D-4178-9DA0-34664D5C1DA2}">
  <ds:schemaRefs>
    <ds:schemaRef ds:uri="http://schemas.openxmlformats.org/officeDocument/2006/bibliography"/>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TotalTime>
  <Pages>9</Pages>
  <Words>3325</Words>
  <Characters>18956</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22237</CharactersWithSpaces>
  <SharedDoc>false</SharedDoc>
  <HLinks>
    <vt:vector size="114" baseType="variant">
      <vt:variant>
        <vt:i4>1245239</vt:i4>
      </vt:variant>
      <vt:variant>
        <vt:i4>74</vt:i4>
      </vt:variant>
      <vt:variant>
        <vt:i4>0</vt:i4>
      </vt:variant>
      <vt:variant>
        <vt:i4>5</vt:i4>
      </vt:variant>
      <vt:variant>
        <vt:lpwstr/>
      </vt:variant>
      <vt:variant>
        <vt:lpwstr>_Toc110520401</vt:lpwstr>
      </vt:variant>
      <vt:variant>
        <vt:i4>1245239</vt:i4>
      </vt:variant>
      <vt:variant>
        <vt:i4>71</vt:i4>
      </vt:variant>
      <vt:variant>
        <vt:i4>0</vt:i4>
      </vt:variant>
      <vt:variant>
        <vt:i4>5</vt:i4>
      </vt:variant>
      <vt:variant>
        <vt:lpwstr/>
      </vt:variant>
      <vt:variant>
        <vt:lpwstr>_Toc110520400</vt:lpwstr>
      </vt:variant>
      <vt:variant>
        <vt:i4>1703984</vt:i4>
      </vt:variant>
      <vt:variant>
        <vt:i4>68</vt:i4>
      </vt:variant>
      <vt:variant>
        <vt:i4>0</vt:i4>
      </vt:variant>
      <vt:variant>
        <vt:i4>5</vt:i4>
      </vt:variant>
      <vt:variant>
        <vt:lpwstr/>
      </vt:variant>
      <vt:variant>
        <vt:lpwstr>_Toc110520399</vt:lpwstr>
      </vt:variant>
      <vt:variant>
        <vt:i4>1703984</vt:i4>
      </vt:variant>
      <vt:variant>
        <vt:i4>65</vt:i4>
      </vt:variant>
      <vt:variant>
        <vt:i4>0</vt:i4>
      </vt:variant>
      <vt:variant>
        <vt:i4>5</vt:i4>
      </vt:variant>
      <vt:variant>
        <vt:lpwstr/>
      </vt:variant>
      <vt:variant>
        <vt:lpwstr>_Toc110520398</vt:lpwstr>
      </vt:variant>
      <vt:variant>
        <vt:i4>1703984</vt:i4>
      </vt:variant>
      <vt:variant>
        <vt:i4>62</vt:i4>
      </vt:variant>
      <vt:variant>
        <vt:i4>0</vt:i4>
      </vt:variant>
      <vt:variant>
        <vt:i4>5</vt:i4>
      </vt:variant>
      <vt:variant>
        <vt:lpwstr/>
      </vt:variant>
      <vt:variant>
        <vt:lpwstr>_Toc110520397</vt:lpwstr>
      </vt:variant>
      <vt:variant>
        <vt:i4>1703984</vt:i4>
      </vt:variant>
      <vt:variant>
        <vt:i4>59</vt:i4>
      </vt:variant>
      <vt:variant>
        <vt:i4>0</vt:i4>
      </vt:variant>
      <vt:variant>
        <vt:i4>5</vt:i4>
      </vt:variant>
      <vt:variant>
        <vt:lpwstr/>
      </vt:variant>
      <vt:variant>
        <vt:lpwstr>_Toc110520396</vt:lpwstr>
      </vt:variant>
      <vt:variant>
        <vt:i4>1703984</vt:i4>
      </vt:variant>
      <vt:variant>
        <vt:i4>56</vt:i4>
      </vt:variant>
      <vt:variant>
        <vt:i4>0</vt:i4>
      </vt:variant>
      <vt:variant>
        <vt:i4>5</vt:i4>
      </vt:variant>
      <vt:variant>
        <vt:lpwstr/>
      </vt:variant>
      <vt:variant>
        <vt:lpwstr>_Toc110520395</vt:lpwstr>
      </vt:variant>
      <vt:variant>
        <vt:i4>1703984</vt:i4>
      </vt:variant>
      <vt:variant>
        <vt:i4>53</vt:i4>
      </vt:variant>
      <vt:variant>
        <vt:i4>0</vt:i4>
      </vt:variant>
      <vt:variant>
        <vt:i4>5</vt:i4>
      </vt:variant>
      <vt:variant>
        <vt:lpwstr/>
      </vt:variant>
      <vt:variant>
        <vt:lpwstr>_Toc110520394</vt:lpwstr>
      </vt:variant>
      <vt:variant>
        <vt:i4>1703984</vt:i4>
      </vt:variant>
      <vt:variant>
        <vt:i4>50</vt:i4>
      </vt:variant>
      <vt:variant>
        <vt:i4>0</vt:i4>
      </vt:variant>
      <vt:variant>
        <vt:i4>5</vt:i4>
      </vt:variant>
      <vt:variant>
        <vt:lpwstr/>
      </vt:variant>
      <vt:variant>
        <vt:lpwstr>_Toc110520393</vt:lpwstr>
      </vt:variant>
      <vt:variant>
        <vt:i4>1703984</vt:i4>
      </vt:variant>
      <vt:variant>
        <vt:i4>47</vt:i4>
      </vt:variant>
      <vt:variant>
        <vt:i4>0</vt:i4>
      </vt:variant>
      <vt:variant>
        <vt:i4>5</vt:i4>
      </vt:variant>
      <vt:variant>
        <vt:lpwstr/>
      </vt:variant>
      <vt:variant>
        <vt:lpwstr>_Toc110520392</vt:lpwstr>
      </vt:variant>
      <vt:variant>
        <vt:i4>1703984</vt:i4>
      </vt:variant>
      <vt:variant>
        <vt:i4>44</vt:i4>
      </vt:variant>
      <vt:variant>
        <vt:i4>0</vt:i4>
      </vt:variant>
      <vt:variant>
        <vt:i4>5</vt:i4>
      </vt:variant>
      <vt:variant>
        <vt:lpwstr/>
      </vt:variant>
      <vt:variant>
        <vt:lpwstr>_Toc110520391</vt:lpwstr>
      </vt:variant>
      <vt:variant>
        <vt:i4>1703984</vt:i4>
      </vt:variant>
      <vt:variant>
        <vt:i4>38</vt:i4>
      </vt:variant>
      <vt:variant>
        <vt:i4>0</vt:i4>
      </vt:variant>
      <vt:variant>
        <vt:i4>5</vt:i4>
      </vt:variant>
      <vt:variant>
        <vt:lpwstr/>
      </vt:variant>
      <vt:variant>
        <vt:lpwstr>_Toc110520390</vt:lpwstr>
      </vt:variant>
      <vt:variant>
        <vt:i4>1769520</vt:i4>
      </vt:variant>
      <vt:variant>
        <vt:i4>35</vt:i4>
      </vt:variant>
      <vt:variant>
        <vt:i4>0</vt:i4>
      </vt:variant>
      <vt:variant>
        <vt:i4>5</vt:i4>
      </vt:variant>
      <vt:variant>
        <vt:lpwstr/>
      </vt:variant>
      <vt:variant>
        <vt:lpwstr>_Toc110520389</vt:lpwstr>
      </vt:variant>
      <vt:variant>
        <vt:i4>1769520</vt:i4>
      </vt:variant>
      <vt:variant>
        <vt:i4>32</vt:i4>
      </vt:variant>
      <vt:variant>
        <vt:i4>0</vt:i4>
      </vt:variant>
      <vt:variant>
        <vt:i4>5</vt:i4>
      </vt:variant>
      <vt:variant>
        <vt:lpwstr/>
      </vt:variant>
      <vt:variant>
        <vt:lpwstr>_Toc110520388</vt:lpwstr>
      </vt:variant>
      <vt:variant>
        <vt:i4>1769520</vt:i4>
      </vt:variant>
      <vt:variant>
        <vt:i4>29</vt:i4>
      </vt:variant>
      <vt:variant>
        <vt:i4>0</vt:i4>
      </vt:variant>
      <vt:variant>
        <vt:i4>5</vt:i4>
      </vt:variant>
      <vt:variant>
        <vt:lpwstr/>
      </vt:variant>
      <vt:variant>
        <vt:lpwstr>_Toc110520387</vt:lpwstr>
      </vt:variant>
      <vt:variant>
        <vt:i4>1769520</vt:i4>
      </vt:variant>
      <vt:variant>
        <vt:i4>26</vt:i4>
      </vt:variant>
      <vt:variant>
        <vt:i4>0</vt:i4>
      </vt:variant>
      <vt:variant>
        <vt:i4>5</vt:i4>
      </vt:variant>
      <vt:variant>
        <vt:lpwstr/>
      </vt:variant>
      <vt:variant>
        <vt:lpwstr>_Toc110520386</vt:lpwstr>
      </vt:variant>
      <vt:variant>
        <vt:i4>1769520</vt:i4>
      </vt:variant>
      <vt:variant>
        <vt:i4>23</vt:i4>
      </vt:variant>
      <vt:variant>
        <vt:i4>0</vt:i4>
      </vt:variant>
      <vt:variant>
        <vt:i4>5</vt:i4>
      </vt:variant>
      <vt:variant>
        <vt:lpwstr/>
      </vt:variant>
      <vt:variant>
        <vt:lpwstr>_Toc110520385</vt:lpwstr>
      </vt:variant>
      <vt:variant>
        <vt:i4>1769520</vt:i4>
      </vt:variant>
      <vt:variant>
        <vt:i4>20</vt:i4>
      </vt:variant>
      <vt:variant>
        <vt:i4>0</vt:i4>
      </vt:variant>
      <vt:variant>
        <vt:i4>5</vt:i4>
      </vt:variant>
      <vt:variant>
        <vt:lpwstr/>
      </vt:variant>
      <vt:variant>
        <vt:lpwstr>_Toc110520384</vt:lpwstr>
      </vt:variant>
      <vt:variant>
        <vt:i4>1769520</vt:i4>
      </vt:variant>
      <vt:variant>
        <vt:i4>17</vt:i4>
      </vt:variant>
      <vt:variant>
        <vt:i4>0</vt:i4>
      </vt:variant>
      <vt:variant>
        <vt:i4>5</vt:i4>
      </vt:variant>
      <vt:variant>
        <vt:lpwstr/>
      </vt:variant>
      <vt:variant>
        <vt:lpwstr>_Toc110520383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Helka-Liina Rapp ER</cp:lastModifiedBy>
  <cp:revision>3</cp:revision>
  <cp:lastPrinted>2018-03-22T18:00:00Z</cp:lastPrinted>
  <dcterms:created xsi:type="dcterms:W3CDTF">2022-08-09T07:56:00Z</dcterms:created>
  <dcterms:modified xsi:type="dcterms:W3CDTF">2022-08-09T07:58:00Z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ef2d4f0c-a7cc-4d60-8cae-55f1e0f7365b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y fmtid="{D5CDD505-2E9C-101B-9397-08002B2CF9AE}" pid="24" name="MediaServiceImageTags">
    <vt:lpwstr/>
  </property>
  <property fmtid="{D5CDD505-2E9C-101B-9397-08002B2CF9AE}" pid="25" name="Order">
    <vt:r8>842400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